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31" w:rsidRPr="00CB546D" w:rsidRDefault="003742CD" w:rsidP="003742CD">
      <w:pPr>
        <w:pBdr>
          <w:top w:val="single" w:sz="4" w:space="1" w:color="auto"/>
          <w:left w:val="single" w:sz="4" w:space="4" w:color="auto"/>
          <w:bottom w:val="single" w:sz="4" w:space="1" w:color="auto"/>
          <w:right w:val="single" w:sz="4" w:space="4" w:color="auto"/>
        </w:pBdr>
        <w:jc w:val="center"/>
        <w:rPr>
          <w:b/>
        </w:rPr>
      </w:pPr>
      <w:r>
        <w:rPr>
          <w:b/>
        </w:rPr>
        <w:t>Stage</w:t>
      </w:r>
      <w:r>
        <w:rPr>
          <w:b/>
        </w:rPr>
        <w:br/>
      </w:r>
      <w:r w:rsidR="00193263">
        <w:rPr>
          <w:b/>
        </w:rPr>
        <w:t>O</w:t>
      </w:r>
      <w:r w:rsidR="003771D8">
        <w:rPr>
          <w:b/>
        </w:rPr>
        <w:t>ccupation des sols</w:t>
      </w:r>
      <w:r w:rsidR="00193263">
        <w:rPr>
          <w:b/>
        </w:rPr>
        <w:t>,</w:t>
      </w:r>
      <w:r w:rsidR="003771D8">
        <w:rPr>
          <w:b/>
        </w:rPr>
        <w:t xml:space="preserve"> gestion des sols </w:t>
      </w:r>
      <w:r w:rsidR="00193263">
        <w:rPr>
          <w:b/>
        </w:rPr>
        <w:t>et urbanisme : approche géographique et géomatique</w:t>
      </w:r>
    </w:p>
    <w:p w:rsidR="00C70D81" w:rsidRDefault="00C70D81" w:rsidP="00CB546D">
      <w:pPr>
        <w:jc w:val="right"/>
        <w:rPr>
          <w:i/>
          <w:sz w:val="20"/>
          <w:szCs w:val="20"/>
        </w:rPr>
      </w:pPr>
    </w:p>
    <w:p w:rsidR="00CB546D" w:rsidRPr="00CB546D" w:rsidRDefault="00193263" w:rsidP="00CB546D">
      <w:pPr>
        <w:jc w:val="right"/>
        <w:rPr>
          <w:i/>
          <w:sz w:val="20"/>
          <w:szCs w:val="20"/>
        </w:rPr>
      </w:pPr>
      <w:r>
        <w:rPr>
          <w:i/>
          <w:sz w:val="20"/>
          <w:szCs w:val="20"/>
        </w:rPr>
        <w:t>Nov</w:t>
      </w:r>
      <w:r w:rsidR="00386333">
        <w:rPr>
          <w:i/>
          <w:sz w:val="20"/>
          <w:szCs w:val="20"/>
        </w:rPr>
        <w:t>embre 201</w:t>
      </w:r>
      <w:r>
        <w:rPr>
          <w:i/>
          <w:sz w:val="20"/>
          <w:szCs w:val="20"/>
        </w:rPr>
        <w:t>6</w:t>
      </w:r>
    </w:p>
    <w:p w:rsidR="00CB546D" w:rsidRPr="00CB546D" w:rsidRDefault="00CB546D" w:rsidP="00AF3DFE">
      <w:pPr>
        <w:spacing w:after="100"/>
        <w:jc w:val="both"/>
        <w:rPr>
          <w:b/>
          <w:u w:val="single"/>
        </w:rPr>
      </w:pPr>
      <w:r w:rsidRPr="00CB546D">
        <w:rPr>
          <w:b/>
          <w:u w:val="single"/>
        </w:rPr>
        <w:t>Contexte</w:t>
      </w:r>
    </w:p>
    <w:p w:rsidR="00804D31" w:rsidRDefault="005D5771" w:rsidP="00AF3DFE">
      <w:pPr>
        <w:spacing w:after="100"/>
        <w:jc w:val="both"/>
      </w:pPr>
      <w:r>
        <w:t>L’</w:t>
      </w:r>
      <w:r w:rsidR="00F34539">
        <w:t xml:space="preserve">Observatoire Hommes-Milieux </w:t>
      </w:r>
      <w:r w:rsidR="003771D8">
        <w:rPr>
          <w:i/>
        </w:rPr>
        <w:t>Bassin minier de Provence</w:t>
      </w:r>
      <w:r w:rsidR="008D0665">
        <w:t xml:space="preserve"> </w:t>
      </w:r>
      <w:r w:rsidR="008D0665" w:rsidRPr="00804D31">
        <w:t>(</w:t>
      </w:r>
      <w:r w:rsidR="003771D8" w:rsidRPr="003771D8">
        <w:t>https://www.ohm-provence.org/</w:t>
      </w:r>
      <w:r>
        <w:t>) est un dispositif de recherche du CNRS</w:t>
      </w:r>
      <w:r w:rsidR="008D0665">
        <w:t xml:space="preserve"> qui a pour mission d’observer et d’étudier </w:t>
      </w:r>
      <w:r w:rsidR="003771D8">
        <w:t>l’évolution du territoire de l’ancien bassin minier de Provence, situé dans les Bouches-du-Rhône.</w:t>
      </w:r>
      <w:r w:rsidRPr="00AF3DFE">
        <w:t xml:space="preserve"> Réunissant de multiples partenaires (acteurs scientifiques, collectivités locales, services de l’Etat, </w:t>
      </w:r>
      <w:r w:rsidRPr="00AF3DFE">
        <w:rPr>
          <w:i/>
        </w:rPr>
        <w:t>etc</w:t>
      </w:r>
      <w:r w:rsidRPr="00AF3DFE">
        <w:t xml:space="preserve">.), l’OHM organise les conditions favorables à la mise en place de projets de recherche collaboratifs sur ce site d’étude et maintient une base de données destinée à capitaliser les connaissances acquises et </w:t>
      </w:r>
      <w:r w:rsidR="001675BF">
        <w:t>faciliter</w:t>
      </w:r>
      <w:r w:rsidRPr="00AF3DFE">
        <w:t xml:space="preserve"> l</w:t>
      </w:r>
      <w:r w:rsidR="001675BF">
        <w:t>a</w:t>
      </w:r>
      <w:r w:rsidRPr="00AF3DFE">
        <w:t xml:space="preserve"> </w:t>
      </w:r>
      <w:r w:rsidR="001675BF">
        <w:t>recherche</w:t>
      </w:r>
      <w:r w:rsidRPr="00AF3DFE">
        <w:t xml:space="preserve">. </w:t>
      </w:r>
      <w:r w:rsidR="00A16C80" w:rsidRPr="00AF3DFE">
        <w:t>Cet</w:t>
      </w:r>
      <w:r w:rsidRPr="00AF3DFE">
        <w:t xml:space="preserve"> objectif</w:t>
      </w:r>
      <w:r w:rsidR="00A16C80" w:rsidRPr="00AF3DFE">
        <w:t xml:space="preserve"> </w:t>
      </w:r>
      <w:r w:rsidRPr="00AF3DFE">
        <w:t xml:space="preserve">s’appuie sur </w:t>
      </w:r>
      <w:r w:rsidR="000752C1" w:rsidRPr="00AF3DFE">
        <w:t xml:space="preserve">un </w:t>
      </w:r>
      <w:r w:rsidR="00A16C80" w:rsidRPr="00AF3DFE">
        <w:t>SIG pour : collecter et organiser l’information à référence spatiale dans une base de données géographiques ; construire par numérisation ou traitements des jeux de données manquants ; procéder à l’analyse spatiale des phénomènes étudiés.</w:t>
      </w:r>
    </w:p>
    <w:p w:rsidR="00C70D81" w:rsidRPr="00AF3DFE" w:rsidRDefault="00C70D81" w:rsidP="00AF3DFE">
      <w:pPr>
        <w:spacing w:after="100"/>
        <w:jc w:val="both"/>
      </w:pPr>
    </w:p>
    <w:p w:rsidR="003742CD" w:rsidRDefault="003742CD" w:rsidP="003742CD">
      <w:pPr>
        <w:jc w:val="both"/>
        <w:rPr>
          <w:b/>
          <w:u w:val="single"/>
        </w:rPr>
      </w:pPr>
      <w:r>
        <w:rPr>
          <w:b/>
          <w:u w:val="single"/>
        </w:rPr>
        <w:t>Objet</w:t>
      </w:r>
    </w:p>
    <w:p w:rsidR="003771D8" w:rsidRDefault="003742CD" w:rsidP="003742CD">
      <w:pPr>
        <w:jc w:val="both"/>
      </w:pPr>
      <w:r>
        <w:t>Le stage proposé s’intègre dans le</w:t>
      </w:r>
      <w:r w:rsidR="003771D8">
        <w:t xml:space="preserve"> projet URBA</w:t>
      </w:r>
      <w:r w:rsidR="007D1858">
        <w:t>QUALI</w:t>
      </w:r>
      <w:r w:rsidR="003771D8">
        <w:t>SOL</w:t>
      </w:r>
      <w:r w:rsidR="007D1858">
        <w:t>-</w:t>
      </w:r>
      <w:r w:rsidR="003771D8">
        <w:t xml:space="preserve">MED, financé par l’OHM </w:t>
      </w:r>
      <w:r w:rsidR="003771D8">
        <w:rPr>
          <w:i/>
        </w:rPr>
        <w:t>Bassin minier de Provence</w:t>
      </w:r>
      <w:r>
        <w:t xml:space="preserve"> </w:t>
      </w:r>
      <w:r w:rsidR="003771D8">
        <w:t>et</w:t>
      </w:r>
      <w:r>
        <w:t xml:space="preserve"> l’OHM </w:t>
      </w:r>
      <w:r>
        <w:rPr>
          <w:i/>
        </w:rPr>
        <w:t>Littoral méditerranéen</w:t>
      </w:r>
      <w:r w:rsidR="003771D8" w:rsidRPr="003771D8">
        <w:t>,</w:t>
      </w:r>
      <w:r>
        <w:t xml:space="preserve"> et </w:t>
      </w:r>
      <w:r w:rsidR="003771D8">
        <w:t>s’intéresse plus</w:t>
      </w:r>
      <w:r>
        <w:t xml:space="preserve"> particulièrement </w:t>
      </w:r>
      <w:r w:rsidR="003771D8">
        <w:t>à deux communes du bassin minier de Provence : Gardanne et Rousset. Ces deux territoires ont fait l’objet de travaux précédents concernant la caractérisation de la qualité des sols, la cartographie de l’occupation et de l’utilisation des sols et la planification urbaine (voir références citées en fin de document).</w:t>
      </w:r>
      <w:r w:rsidR="00193263">
        <w:t xml:space="preserve"> L’objectif du stage est triple : 1) produire une mise à jour de la cartographie d’occupation du sol à grande échelle et procéder à une analyse de l’évolution entre 199</w:t>
      </w:r>
      <w:r w:rsidR="00D25D69">
        <w:t>8</w:t>
      </w:r>
      <w:r w:rsidR="00193263">
        <w:t xml:space="preserve">-2003-2008 et 2011 ; 2) analyser les processus d’étalement et de densification urbaine ; et 3) mener des entretiens auprès des acteurs locaux et des bureaux d’étude en charge de l’élaboration des PLU, concernant les choix récents effectués en matière d’urbanisme et l’éventuelle prise en compte des recommandations pour une meilleure gestion des sols </w:t>
      </w:r>
    </w:p>
    <w:p w:rsidR="003742CD" w:rsidRDefault="003742CD" w:rsidP="003742CD">
      <w:pPr>
        <w:jc w:val="both"/>
      </w:pPr>
      <w:r>
        <w:t>Le stage consiste</w:t>
      </w:r>
      <w:r w:rsidR="00D25D69">
        <w:t>ra</w:t>
      </w:r>
      <w:r>
        <w:t xml:space="preserve"> donc à collecter et organiser les données géographiques de la planification urbaine sur les communes des quatre sites d’étude. Le stagiaire sera amené à intervenir sur plusieurs champs : </w:t>
      </w:r>
    </w:p>
    <w:p w:rsidR="003742CD" w:rsidRDefault="00D25D69" w:rsidP="003742CD">
      <w:pPr>
        <w:pStyle w:val="Paragraphedeliste"/>
        <w:numPr>
          <w:ilvl w:val="0"/>
          <w:numId w:val="6"/>
        </w:numPr>
        <w:jc w:val="both"/>
      </w:pPr>
      <w:r>
        <w:t>Mettre à jour par photo-interprétation la cartographie d’occupation du sol à grande échelle des deux communes</w:t>
      </w:r>
      <w:r w:rsidR="003742CD">
        <w:t> ;</w:t>
      </w:r>
    </w:p>
    <w:p w:rsidR="003742CD" w:rsidRDefault="00D25D69" w:rsidP="003742CD">
      <w:pPr>
        <w:pStyle w:val="Paragraphedeliste"/>
        <w:numPr>
          <w:ilvl w:val="0"/>
          <w:numId w:val="6"/>
        </w:numPr>
        <w:jc w:val="both"/>
      </w:pPr>
      <w:r>
        <w:t>Mesurer et caractériser les transitions par des opérateurs d’analyse spatiale </w:t>
      </w:r>
      <w:r w:rsidR="003742CD">
        <w:t>;</w:t>
      </w:r>
    </w:p>
    <w:p w:rsidR="003742CD" w:rsidRDefault="00D25D69" w:rsidP="003742CD">
      <w:pPr>
        <w:pStyle w:val="Paragraphedeliste"/>
        <w:numPr>
          <w:ilvl w:val="0"/>
          <w:numId w:val="6"/>
        </w:numPr>
        <w:jc w:val="both"/>
      </w:pPr>
      <w:r>
        <w:t>Analyser l’évolution de l’occupation des sols en rapport avec les zones d’urbanisme</w:t>
      </w:r>
      <w:r w:rsidR="003742CD">
        <w:t> ;</w:t>
      </w:r>
    </w:p>
    <w:p w:rsidR="007D1858" w:rsidRDefault="007D1858" w:rsidP="007D1858">
      <w:pPr>
        <w:pStyle w:val="Paragraphedeliste"/>
        <w:numPr>
          <w:ilvl w:val="0"/>
          <w:numId w:val="6"/>
        </w:numPr>
        <w:jc w:val="both"/>
      </w:pPr>
      <w:r>
        <w:t>Analyser l’évolution de l’occupation des sols en rapport avec les données de qualité des sols produites dans le cadre du projet UQUALISOL-ZU;</w:t>
      </w:r>
    </w:p>
    <w:p w:rsidR="003742CD" w:rsidRDefault="007D1858" w:rsidP="003742CD">
      <w:pPr>
        <w:pStyle w:val="Paragraphedeliste"/>
        <w:numPr>
          <w:ilvl w:val="0"/>
          <w:numId w:val="6"/>
        </w:numPr>
        <w:jc w:val="both"/>
      </w:pPr>
      <w:r>
        <w:t>Mener des entretiens avec les acteurs locaux de l’urbanisme</w:t>
      </w:r>
    </w:p>
    <w:p w:rsidR="003742CD" w:rsidRDefault="003742CD" w:rsidP="003742CD">
      <w:pPr>
        <w:jc w:val="both"/>
        <w:rPr>
          <w:b/>
          <w:u w:val="single"/>
        </w:rPr>
      </w:pPr>
      <w:r>
        <w:rPr>
          <w:b/>
          <w:u w:val="single"/>
        </w:rPr>
        <w:lastRenderedPageBreak/>
        <w:t>Profil du candidat</w:t>
      </w:r>
    </w:p>
    <w:p w:rsidR="003742CD" w:rsidRDefault="0034055A" w:rsidP="003742CD">
      <w:pPr>
        <w:pStyle w:val="Paragraphedeliste"/>
        <w:numPr>
          <w:ilvl w:val="0"/>
          <w:numId w:val="7"/>
        </w:numPr>
        <w:jc w:val="both"/>
      </w:pPr>
      <w:r>
        <w:t xml:space="preserve">Etudiant(e) de </w:t>
      </w:r>
      <w:r w:rsidR="003742CD">
        <w:t>Master</w:t>
      </w:r>
      <w:r w:rsidR="007D1858">
        <w:t xml:space="preserve"> 2</w:t>
      </w:r>
      <w:r w:rsidR="003742CD">
        <w:t xml:space="preserve"> avec de bonnes compétences en géomatique</w:t>
      </w:r>
      <w:r w:rsidR="007D1858">
        <w:t xml:space="preserve"> et analyse spatiale </w:t>
      </w:r>
      <w:r w:rsidR="003742CD">
        <w:t>(pratique d’ArcGis) ;</w:t>
      </w:r>
    </w:p>
    <w:p w:rsidR="003742CD" w:rsidRDefault="003742CD" w:rsidP="003742CD">
      <w:pPr>
        <w:pStyle w:val="Paragraphedeliste"/>
        <w:numPr>
          <w:ilvl w:val="0"/>
          <w:numId w:val="7"/>
        </w:numPr>
        <w:jc w:val="both"/>
      </w:pPr>
      <w:r>
        <w:t>Connaissances de base du système de planification spatial et de la structure des documents d’urbanisme (POS, PLU, SCOT, carte communale…) ;</w:t>
      </w:r>
    </w:p>
    <w:p w:rsidR="003742CD" w:rsidRDefault="003742CD" w:rsidP="003742CD">
      <w:pPr>
        <w:pStyle w:val="Paragraphedeliste"/>
        <w:numPr>
          <w:ilvl w:val="0"/>
          <w:numId w:val="7"/>
        </w:numPr>
        <w:jc w:val="both"/>
      </w:pPr>
      <w:r>
        <w:t>Connaissances des normes relatives au catalogage des métadonnées ;</w:t>
      </w:r>
    </w:p>
    <w:p w:rsidR="003742CD" w:rsidRDefault="003742CD" w:rsidP="003742CD">
      <w:pPr>
        <w:pStyle w:val="Paragraphedeliste"/>
        <w:numPr>
          <w:ilvl w:val="0"/>
          <w:numId w:val="7"/>
        </w:numPr>
        <w:jc w:val="both"/>
      </w:pPr>
      <w:r>
        <w:t>Capacité à communiquer, à travailler en équipe et force de proposition ;</w:t>
      </w:r>
    </w:p>
    <w:p w:rsidR="003742CD" w:rsidRDefault="003742CD" w:rsidP="003742CD">
      <w:pPr>
        <w:pStyle w:val="Paragraphedeliste"/>
        <w:numPr>
          <w:ilvl w:val="0"/>
          <w:numId w:val="7"/>
        </w:numPr>
        <w:jc w:val="both"/>
      </w:pPr>
      <w:r>
        <w:t>Autonomie, organisation, méthode et rigueur.</w:t>
      </w:r>
    </w:p>
    <w:p w:rsidR="003742CD" w:rsidRDefault="003742CD" w:rsidP="003742CD">
      <w:pPr>
        <w:pStyle w:val="Normal1"/>
        <w:jc w:val="both"/>
        <w:rPr>
          <w:rFonts w:asciiTheme="minorHAnsi" w:hAnsiTheme="minorHAnsi"/>
          <w:sz w:val="22"/>
          <w:szCs w:val="22"/>
          <w:lang w:val="fr-FR"/>
        </w:rPr>
      </w:pPr>
    </w:p>
    <w:p w:rsidR="003742CD" w:rsidRDefault="003742CD" w:rsidP="003742CD">
      <w:pPr>
        <w:pStyle w:val="Default"/>
        <w:rPr>
          <w:rFonts w:asciiTheme="minorHAnsi" w:hAnsiTheme="minorHAnsi"/>
          <w:b/>
          <w:bCs/>
          <w:sz w:val="22"/>
          <w:szCs w:val="22"/>
          <w:u w:val="single"/>
        </w:rPr>
      </w:pPr>
      <w:r>
        <w:rPr>
          <w:rFonts w:asciiTheme="minorHAnsi" w:hAnsiTheme="minorHAnsi"/>
          <w:b/>
          <w:bCs/>
          <w:sz w:val="22"/>
          <w:szCs w:val="22"/>
          <w:u w:val="single"/>
        </w:rPr>
        <w:t>Déroulement du stage</w:t>
      </w:r>
    </w:p>
    <w:p w:rsidR="003742CD" w:rsidRDefault="003742CD" w:rsidP="003742CD">
      <w:pPr>
        <w:pStyle w:val="Default"/>
        <w:rPr>
          <w:rFonts w:asciiTheme="minorHAnsi" w:hAnsiTheme="minorHAnsi"/>
          <w:bCs/>
          <w:sz w:val="22"/>
          <w:szCs w:val="22"/>
        </w:rPr>
      </w:pPr>
      <w:r>
        <w:rPr>
          <w:rFonts w:asciiTheme="minorHAnsi" w:hAnsiTheme="minorHAnsi"/>
          <w:b/>
          <w:bCs/>
          <w:sz w:val="22"/>
          <w:szCs w:val="22"/>
        </w:rPr>
        <w:t>Date </w:t>
      </w:r>
      <w:r>
        <w:rPr>
          <w:rFonts w:asciiTheme="minorHAnsi" w:hAnsiTheme="minorHAnsi"/>
          <w:bCs/>
          <w:sz w:val="22"/>
          <w:szCs w:val="22"/>
        </w:rPr>
        <w:t xml:space="preserve">: à partir </w:t>
      </w:r>
      <w:r w:rsidRPr="003742CD">
        <w:rPr>
          <w:rFonts w:asciiTheme="minorHAnsi" w:hAnsiTheme="minorHAnsi"/>
          <w:bCs/>
          <w:color w:val="auto"/>
          <w:sz w:val="22"/>
          <w:szCs w:val="22"/>
        </w:rPr>
        <w:t>de</w:t>
      </w:r>
      <w:r w:rsidRPr="003742CD">
        <w:rPr>
          <w:rFonts w:asciiTheme="minorHAnsi" w:hAnsiTheme="minorHAnsi"/>
          <w:color w:val="auto"/>
          <w:sz w:val="22"/>
          <w:szCs w:val="22"/>
        </w:rPr>
        <w:t xml:space="preserve"> mars 201</w:t>
      </w:r>
      <w:r w:rsidR="007D1858">
        <w:rPr>
          <w:rFonts w:asciiTheme="minorHAnsi" w:hAnsiTheme="minorHAnsi"/>
          <w:color w:val="auto"/>
          <w:sz w:val="22"/>
          <w:szCs w:val="22"/>
        </w:rPr>
        <w:t>7</w:t>
      </w:r>
    </w:p>
    <w:p w:rsidR="003742CD" w:rsidRPr="003742CD" w:rsidRDefault="003742CD" w:rsidP="003742CD">
      <w:pPr>
        <w:pStyle w:val="Default"/>
        <w:rPr>
          <w:rFonts w:asciiTheme="minorHAnsi" w:hAnsiTheme="minorHAnsi"/>
          <w:bCs/>
          <w:color w:val="auto"/>
          <w:sz w:val="22"/>
          <w:szCs w:val="22"/>
        </w:rPr>
      </w:pPr>
      <w:r>
        <w:rPr>
          <w:rFonts w:asciiTheme="minorHAnsi" w:hAnsiTheme="minorHAnsi"/>
          <w:b/>
          <w:bCs/>
          <w:sz w:val="22"/>
          <w:szCs w:val="22"/>
        </w:rPr>
        <w:t>Durée :</w:t>
      </w:r>
      <w:r>
        <w:rPr>
          <w:rFonts w:asciiTheme="minorHAnsi" w:hAnsiTheme="minorHAnsi"/>
          <w:bCs/>
          <w:sz w:val="22"/>
          <w:szCs w:val="22"/>
        </w:rPr>
        <w:t xml:space="preserve"> </w:t>
      </w:r>
      <w:r w:rsidR="007D1858">
        <w:rPr>
          <w:rFonts w:asciiTheme="minorHAnsi" w:hAnsiTheme="minorHAnsi"/>
          <w:bCs/>
          <w:color w:val="auto"/>
          <w:sz w:val="22"/>
          <w:szCs w:val="22"/>
        </w:rPr>
        <w:t>5</w:t>
      </w:r>
      <w:r w:rsidRPr="003742CD">
        <w:rPr>
          <w:rFonts w:asciiTheme="minorHAnsi" w:hAnsiTheme="minorHAnsi"/>
          <w:bCs/>
          <w:color w:val="auto"/>
          <w:sz w:val="22"/>
          <w:szCs w:val="22"/>
        </w:rPr>
        <w:t xml:space="preserve"> mois</w:t>
      </w:r>
    </w:p>
    <w:p w:rsidR="003742CD" w:rsidRDefault="003742CD" w:rsidP="003742CD">
      <w:pPr>
        <w:pStyle w:val="Default"/>
        <w:rPr>
          <w:rFonts w:asciiTheme="minorHAnsi" w:hAnsiTheme="minorHAnsi"/>
          <w:bCs/>
          <w:sz w:val="22"/>
          <w:szCs w:val="22"/>
        </w:rPr>
      </w:pPr>
      <w:r>
        <w:rPr>
          <w:rFonts w:asciiTheme="minorHAnsi" w:hAnsiTheme="minorHAnsi"/>
          <w:b/>
          <w:bCs/>
          <w:sz w:val="22"/>
          <w:szCs w:val="22"/>
        </w:rPr>
        <w:t>Organisme :</w:t>
      </w:r>
      <w:r>
        <w:rPr>
          <w:rFonts w:asciiTheme="minorHAnsi" w:hAnsiTheme="minorHAnsi"/>
          <w:bCs/>
          <w:sz w:val="22"/>
          <w:szCs w:val="22"/>
        </w:rPr>
        <w:t xml:space="preserve"> laboratoire ESPACE, unité mixte de recherche 7300 du CNRS</w:t>
      </w:r>
    </w:p>
    <w:p w:rsidR="003742CD" w:rsidRDefault="003742CD" w:rsidP="003742CD">
      <w:pPr>
        <w:pStyle w:val="Default"/>
        <w:rPr>
          <w:rFonts w:asciiTheme="minorHAnsi" w:hAnsiTheme="minorHAnsi"/>
          <w:bCs/>
          <w:sz w:val="22"/>
          <w:szCs w:val="22"/>
        </w:rPr>
      </w:pPr>
      <w:r>
        <w:rPr>
          <w:rFonts w:asciiTheme="minorHAnsi" w:hAnsiTheme="minorHAnsi"/>
          <w:b/>
          <w:bCs/>
          <w:sz w:val="22"/>
          <w:szCs w:val="22"/>
        </w:rPr>
        <w:t xml:space="preserve">Lieu du stage : </w:t>
      </w:r>
      <w:r>
        <w:rPr>
          <w:rFonts w:asciiTheme="minorHAnsi" w:hAnsiTheme="minorHAnsi"/>
          <w:bCs/>
          <w:sz w:val="22"/>
          <w:szCs w:val="22"/>
        </w:rPr>
        <w:t>UMR ESPACE CNRS/Aix-Marseille Université, Technopole de l’environnement Arbois Méditerranée, avenue Louis Philibert, 13545 Aix-en-Provence cedex 04</w:t>
      </w:r>
    </w:p>
    <w:p w:rsidR="003742CD" w:rsidRDefault="003742CD" w:rsidP="003742CD">
      <w:pPr>
        <w:pStyle w:val="Default"/>
        <w:rPr>
          <w:rFonts w:asciiTheme="minorHAnsi" w:hAnsiTheme="minorHAnsi"/>
          <w:bCs/>
          <w:sz w:val="22"/>
          <w:szCs w:val="22"/>
        </w:rPr>
      </w:pPr>
      <w:r>
        <w:rPr>
          <w:rFonts w:asciiTheme="minorHAnsi" w:hAnsiTheme="minorHAnsi"/>
          <w:b/>
          <w:bCs/>
          <w:sz w:val="22"/>
          <w:szCs w:val="22"/>
        </w:rPr>
        <w:t xml:space="preserve">Indemnités de stage : </w:t>
      </w:r>
      <w:r>
        <w:rPr>
          <w:rFonts w:asciiTheme="minorHAnsi" w:hAnsiTheme="minorHAnsi"/>
          <w:bCs/>
          <w:sz w:val="22"/>
          <w:szCs w:val="22"/>
        </w:rPr>
        <w:t xml:space="preserve">gratification légale (environ </w:t>
      </w:r>
      <w:r w:rsidR="007D1858">
        <w:rPr>
          <w:rFonts w:asciiTheme="minorHAnsi" w:hAnsiTheme="minorHAnsi"/>
          <w:bCs/>
          <w:sz w:val="22"/>
          <w:szCs w:val="22"/>
        </w:rPr>
        <w:t>55</w:t>
      </w:r>
      <w:r>
        <w:rPr>
          <w:rFonts w:asciiTheme="minorHAnsi" w:hAnsiTheme="minorHAnsi"/>
          <w:bCs/>
          <w:sz w:val="22"/>
          <w:szCs w:val="22"/>
        </w:rPr>
        <w:t>0 € /mois)</w:t>
      </w:r>
    </w:p>
    <w:p w:rsidR="003742CD" w:rsidRDefault="003742CD" w:rsidP="003742CD">
      <w:pPr>
        <w:pStyle w:val="Default"/>
        <w:rPr>
          <w:rFonts w:asciiTheme="minorHAnsi" w:hAnsiTheme="minorHAnsi"/>
          <w:bCs/>
          <w:sz w:val="22"/>
          <w:szCs w:val="22"/>
        </w:rPr>
      </w:pPr>
      <w:r>
        <w:rPr>
          <w:rFonts w:asciiTheme="minorHAnsi" w:hAnsiTheme="minorHAnsi"/>
          <w:b/>
          <w:bCs/>
          <w:sz w:val="22"/>
          <w:szCs w:val="22"/>
        </w:rPr>
        <w:t>Encadrement</w:t>
      </w:r>
      <w:r>
        <w:rPr>
          <w:rFonts w:asciiTheme="minorHAnsi" w:hAnsiTheme="minorHAnsi"/>
          <w:bCs/>
          <w:sz w:val="22"/>
          <w:szCs w:val="22"/>
        </w:rPr>
        <w:t xml:space="preserve"> : </w:t>
      </w:r>
      <w:r w:rsidR="007D1858">
        <w:rPr>
          <w:rFonts w:asciiTheme="minorHAnsi" w:hAnsiTheme="minorHAnsi"/>
          <w:bCs/>
          <w:sz w:val="22"/>
          <w:szCs w:val="22"/>
        </w:rPr>
        <w:t>Samuel ROBERT</w:t>
      </w:r>
      <w:r>
        <w:rPr>
          <w:rFonts w:asciiTheme="minorHAnsi" w:hAnsiTheme="minorHAnsi"/>
          <w:bCs/>
          <w:sz w:val="22"/>
          <w:szCs w:val="22"/>
        </w:rPr>
        <w:t>, chercheur CNRS</w:t>
      </w:r>
    </w:p>
    <w:p w:rsidR="003742CD" w:rsidRDefault="003742CD" w:rsidP="003742CD">
      <w:pPr>
        <w:pStyle w:val="Default"/>
        <w:rPr>
          <w:rFonts w:asciiTheme="minorHAnsi" w:hAnsiTheme="minorHAnsi"/>
          <w:bCs/>
          <w:sz w:val="22"/>
          <w:szCs w:val="22"/>
        </w:rPr>
      </w:pPr>
    </w:p>
    <w:p w:rsidR="003742CD" w:rsidRDefault="003742CD" w:rsidP="003742CD">
      <w:pPr>
        <w:pStyle w:val="Default"/>
        <w:rPr>
          <w:rFonts w:asciiTheme="minorHAnsi" w:hAnsiTheme="minorHAnsi"/>
          <w:b/>
          <w:color w:val="auto"/>
          <w:sz w:val="22"/>
          <w:szCs w:val="22"/>
          <w:u w:val="single"/>
        </w:rPr>
      </w:pPr>
      <w:r>
        <w:rPr>
          <w:rFonts w:asciiTheme="minorHAnsi" w:hAnsiTheme="minorHAnsi"/>
          <w:b/>
          <w:color w:val="auto"/>
          <w:sz w:val="22"/>
          <w:szCs w:val="22"/>
          <w:u w:val="single"/>
        </w:rPr>
        <w:t>Modalités de candidature</w:t>
      </w:r>
    </w:p>
    <w:p w:rsidR="003742CD" w:rsidRDefault="003742CD" w:rsidP="003742CD">
      <w:pPr>
        <w:pStyle w:val="Default"/>
        <w:rPr>
          <w:rFonts w:asciiTheme="minorHAnsi" w:hAnsiTheme="minorHAnsi"/>
          <w:color w:val="auto"/>
          <w:sz w:val="22"/>
          <w:szCs w:val="22"/>
        </w:rPr>
      </w:pPr>
    </w:p>
    <w:p w:rsidR="003742CD" w:rsidRDefault="003742CD" w:rsidP="003742CD">
      <w:pPr>
        <w:pStyle w:val="Default"/>
        <w:rPr>
          <w:rFonts w:asciiTheme="minorHAnsi" w:hAnsiTheme="minorHAnsi"/>
          <w:color w:val="auto"/>
          <w:sz w:val="22"/>
          <w:szCs w:val="22"/>
        </w:rPr>
      </w:pPr>
      <w:r>
        <w:rPr>
          <w:rFonts w:asciiTheme="minorHAnsi" w:hAnsiTheme="minorHAnsi"/>
          <w:color w:val="auto"/>
          <w:sz w:val="22"/>
          <w:szCs w:val="22"/>
        </w:rPr>
        <w:t xml:space="preserve">La candidature, composée d’un CV et d’une lettre de motivation, est à envoyer </w:t>
      </w:r>
      <w:r w:rsidRPr="003742CD">
        <w:rPr>
          <w:rFonts w:asciiTheme="minorHAnsi" w:hAnsiTheme="minorHAnsi"/>
          <w:b/>
          <w:color w:val="auto"/>
          <w:sz w:val="22"/>
          <w:szCs w:val="22"/>
        </w:rPr>
        <w:t xml:space="preserve">avant le </w:t>
      </w:r>
      <w:r w:rsidR="001675BF">
        <w:rPr>
          <w:rFonts w:asciiTheme="minorHAnsi" w:hAnsiTheme="minorHAnsi"/>
          <w:b/>
          <w:color w:val="auto"/>
          <w:sz w:val="22"/>
          <w:szCs w:val="22"/>
        </w:rPr>
        <w:t>10</w:t>
      </w:r>
      <w:bookmarkStart w:id="0" w:name="_GoBack"/>
      <w:bookmarkEnd w:id="0"/>
      <w:r w:rsidR="001675BF">
        <w:rPr>
          <w:rFonts w:asciiTheme="minorHAnsi" w:hAnsiTheme="minorHAnsi"/>
          <w:b/>
          <w:color w:val="auto"/>
          <w:sz w:val="22"/>
          <w:szCs w:val="22"/>
        </w:rPr>
        <w:t>/</w:t>
      </w:r>
      <w:r w:rsidRPr="003742CD">
        <w:rPr>
          <w:rFonts w:asciiTheme="minorHAnsi" w:hAnsiTheme="minorHAnsi"/>
          <w:b/>
          <w:color w:val="auto"/>
          <w:sz w:val="22"/>
          <w:szCs w:val="22"/>
        </w:rPr>
        <w:t>1</w:t>
      </w:r>
      <w:r w:rsidR="001675BF">
        <w:rPr>
          <w:rFonts w:asciiTheme="minorHAnsi" w:hAnsiTheme="minorHAnsi"/>
          <w:b/>
          <w:color w:val="auto"/>
          <w:sz w:val="22"/>
          <w:szCs w:val="22"/>
        </w:rPr>
        <w:t>2</w:t>
      </w:r>
      <w:r w:rsidRPr="003742CD">
        <w:rPr>
          <w:rFonts w:asciiTheme="minorHAnsi" w:hAnsiTheme="minorHAnsi"/>
          <w:b/>
          <w:color w:val="auto"/>
          <w:sz w:val="22"/>
          <w:szCs w:val="22"/>
        </w:rPr>
        <w:t>/201</w:t>
      </w:r>
      <w:r w:rsidR="001675BF">
        <w:rPr>
          <w:rFonts w:asciiTheme="minorHAnsi" w:hAnsiTheme="minorHAnsi"/>
          <w:b/>
          <w:color w:val="auto"/>
          <w:sz w:val="22"/>
          <w:szCs w:val="22"/>
        </w:rPr>
        <w:t>6</w:t>
      </w:r>
      <w:r w:rsidRPr="003742CD">
        <w:rPr>
          <w:rFonts w:asciiTheme="minorHAnsi" w:hAnsiTheme="minorHAnsi"/>
          <w:b/>
          <w:color w:val="auto"/>
          <w:sz w:val="22"/>
          <w:szCs w:val="22"/>
        </w:rPr>
        <w:t xml:space="preserve"> </w:t>
      </w:r>
      <w:r>
        <w:rPr>
          <w:rFonts w:asciiTheme="minorHAnsi" w:hAnsiTheme="minorHAnsi"/>
          <w:color w:val="auto"/>
          <w:sz w:val="22"/>
          <w:szCs w:val="22"/>
        </w:rPr>
        <w:t xml:space="preserve">par courriel à </w:t>
      </w:r>
      <w:hyperlink r:id="rId8" w:history="1">
        <w:r w:rsidR="007D1858" w:rsidRPr="00035C6C">
          <w:rPr>
            <w:rStyle w:val="Lienhypertexte"/>
            <w:rFonts w:asciiTheme="minorHAnsi" w:hAnsiTheme="minorHAnsi"/>
            <w:sz w:val="22"/>
            <w:szCs w:val="22"/>
          </w:rPr>
          <w:t>samuel.robert@univ-amu.fr</w:t>
        </w:r>
      </w:hyperlink>
      <w:r w:rsidR="007D1858">
        <w:rPr>
          <w:rFonts w:asciiTheme="minorHAnsi" w:hAnsiTheme="minorHAnsi"/>
          <w:color w:val="auto"/>
          <w:sz w:val="22"/>
          <w:szCs w:val="22"/>
        </w:rPr>
        <w:t xml:space="preserve"> ET </w:t>
      </w:r>
      <w:hyperlink r:id="rId9" w:history="1">
        <w:r>
          <w:rPr>
            <w:rStyle w:val="Lienhypertexte"/>
            <w:rFonts w:asciiTheme="minorHAnsi" w:hAnsiTheme="minorHAnsi"/>
            <w:sz w:val="22"/>
            <w:szCs w:val="22"/>
          </w:rPr>
          <w:t>marie-laure.tremelo@univ-amu.fr</w:t>
        </w:r>
      </w:hyperlink>
      <w:r>
        <w:rPr>
          <w:rFonts w:asciiTheme="minorHAnsi" w:hAnsiTheme="minorHAnsi"/>
          <w:color w:val="auto"/>
          <w:sz w:val="22"/>
          <w:szCs w:val="22"/>
        </w:rPr>
        <w:t>.</w:t>
      </w:r>
    </w:p>
    <w:p w:rsidR="00CC6003" w:rsidRDefault="00CC6003" w:rsidP="003742CD">
      <w:pPr>
        <w:spacing w:after="100"/>
        <w:jc w:val="both"/>
      </w:pPr>
    </w:p>
    <w:p w:rsidR="003771D8" w:rsidRPr="007D1858" w:rsidRDefault="003771D8" w:rsidP="003742CD">
      <w:pPr>
        <w:spacing w:after="100"/>
        <w:jc w:val="both"/>
        <w:rPr>
          <w:b/>
          <w:u w:val="single"/>
        </w:rPr>
      </w:pPr>
      <w:r w:rsidRPr="007D1858">
        <w:rPr>
          <w:b/>
          <w:u w:val="single"/>
        </w:rPr>
        <w:t>Références</w:t>
      </w:r>
    </w:p>
    <w:p w:rsidR="003771D8" w:rsidRDefault="007D1858" w:rsidP="00DB767A">
      <w:pPr>
        <w:spacing w:after="100"/>
        <w:ind w:left="284" w:hanging="284"/>
        <w:jc w:val="both"/>
      </w:pPr>
      <w:r>
        <w:t>Robert</w:t>
      </w:r>
      <w:r w:rsidR="00DB767A" w:rsidRPr="00DB767A">
        <w:t xml:space="preserve"> </w:t>
      </w:r>
      <w:r w:rsidR="00DB767A">
        <w:t>Samuel, 2016,</w:t>
      </w:r>
      <w:r>
        <w:t xml:space="preserve"> Entre étalement et densification : une approche fine de l’urbanisation littorale sur la Côte bleue, Provence. </w:t>
      </w:r>
      <w:proofErr w:type="spellStart"/>
      <w:r>
        <w:rPr>
          <w:i/>
          <w:iCs/>
        </w:rPr>
        <w:t>Cybergeo</w:t>
      </w:r>
      <w:proofErr w:type="spellEnd"/>
      <w:r>
        <w:rPr>
          <w:i/>
          <w:iCs/>
        </w:rPr>
        <w:t xml:space="preserve"> : Revue européenne de géographie / </w:t>
      </w:r>
      <w:proofErr w:type="spellStart"/>
      <w:r>
        <w:rPr>
          <w:i/>
          <w:iCs/>
        </w:rPr>
        <w:t>European</w:t>
      </w:r>
      <w:proofErr w:type="spellEnd"/>
      <w:r>
        <w:rPr>
          <w:i/>
          <w:iCs/>
        </w:rPr>
        <w:t xml:space="preserve"> journal of </w:t>
      </w:r>
      <w:proofErr w:type="spellStart"/>
      <w:r>
        <w:rPr>
          <w:i/>
          <w:iCs/>
        </w:rPr>
        <w:t>geography</w:t>
      </w:r>
      <w:proofErr w:type="spellEnd"/>
      <w:r>
        <w:t xml:space="preserve">,  </w:t>
      </w:r>
      <w:hyperlink r:id="rId10" w:tgtFrame="_blank" w:history="1">
        <w:r>
          <w:rPr>
            <w:rStyle w:val="Lienhypertexte"/>
          </w:rPr>
          <w:t>&lt;http://cybergeo.revues.org/&gt;</w:t>
        </w:r>
      </w:hyperlink>
      <w:r>
        <w:t xml:space="preserve">. </w:t>
      </w:r>
      <w:hyperlink r:id="rId11" w:tgtFrame="_blank" w:history="1">
        <w:r>
          <w:rPr>
            <w:rStyle w:val="Lienhypertexte"/>
          </w:rPr>
          <w:t>&lt;10.4000/cybergeo.27451&gt;</w:t>
        </w:r>
      </w:hyperlink>
      <w:r>
        <w:t>.</w:t>
      </w:r>
    </w:p>
    <w:p w:rsidR="00DB767A" w:rsidRPr="001675BF" w:rsidRDefault="00DB767A" w:rsidP="00DB767A">
      <w:pPr>
        <w:autoSpaceDE w:val="0"/>
        <w:autoSpaceDN w:val="0"/>
        <w:adjustRightInd w:val="0"/>
        <w:spacing w:after="120" w:line="240" w:lineRule="auto"/>
        <w:ind w:left="284" w:hanging="284"/>
        <w:jc w:val="both"/>
        <w:rPr>
          <w:rFonts w:cs="Arial"/>
          <w:bCs/>
          <w:lang w:val="en-US"/>
        </w:rPr>
      </w:pPr>
      <w:r w:rsidRPr="001675BF">
        <w:rPr>
          <w:rFonts w:cs="Arial"/>
        </w:rPr>
        <w:t>Robert Samuel (</w:t>
      </w:r>
      <w:proofErr w:type="spellStart"/>
      <w:r w:rsidRPr="001675BF">
        <w:rPr>
          <w:rFonts w:cs="Arial"/>
        </w:rPr>
        <w:t>coord</w:t>
      </w:r>
      <w:proofErr w:type="spellEnd"/>
      <w:r w:rsidRPr="001675BF">
        <w:rPr>
          <w:rFonts w:cs="Arial"/>
        </w:rPr>
        <w:t xml:space="preserve">.), 2012. </w:t>
      </w:r>
      <w:r w:rsidRPr="001675BF">
        <w:rPr>
          <w:rFonts w:cs="Arial"/>
          <w:bCs/>
          <w:i/>
        </w:rPr>
        <w:t>UQUALISOL-ZU. Préconisation d’utilisation des sols et qualité des sols en zone urbaine et péri-urbaine - Application du bassin minier de Provence. Rapport final</w:t>
      </w:r>
      <w:r w:rsidRPr="001675BF">
        <w:rPr>
          <w:rFonts w:cs="Arial"/>
          <w:bCs/>
        </w:rPr>
        <w:t xml:space="preserve">. Aix-en-Provence, CEREGE, ESPACE, CEJU, 99 p. + Annexes. </w:t>
      </w:r>
      <w:proofErr w:type="gramStart"/>
      <w:r w:rsidRPr="001675BF">
        <w:rPr>
          <w:rFonts w:cs="Arial"/>
          <w:bCs/>
          <w:lang w:val="en-US"/>
        </w:rPr>
        <w:t>URL :</w:t>
      </w:r>
      <w:proofErr w:type="gramEnd"/>
      <w:r w:rsidRPr="001675BF">
        <w:rPr>
          <w:rFonts w:cs="Arial"/>
          <w:bCs/>
          <w:lang w:val="en-US"/>
        </w:rPr>
        <w:t xml:space="preserve"> </w:t>
      </w:r>
      <w:hyperlink r:id="rId12" w:history="1">
        <w:r w:rsidRPr="001675BF">
          <w:rPr>
            <w:rStyle w:val="Lienhypertexte"/>
            <w:rFonts w:cs="Arial"/>
            <w:bCs/>
            <w:lang w:val="en-US"/>
          </w:rPr>
          <w:t>http://www.gessol.fr/sites/default/files/UQUALISOL-ZU_final_2_comp1-Rapport_0.pdf</w:t>
        </w:r>
      </w:hyperlink>
    </w:p>
    <w:p w:rsidR="00DB767A" w:rsidRDefault="00DB767A" w:rsidP="00DB767A">
      <w:pPr>
        <w:spacing w:after="100"/>
        <w:ind w:left="284" w:hanging="284"/>
        <w:jc w:val="both"/>
      </w:pPr>
      <w:r>
        <w:t>Keller</w:t>
      </w:r>
      <w:r w:rsidRPr="00DB767A">
        <w:t xml:space="preserve"> </w:t>
      </w:r>
      <w:r>
        <w:t>Catherine, Lambert-Habib</w:t>
      </w:r>
      <w:r w:rsidRPr="00DB767A">
        <w:t xml:space="preserve"> </w:t>
      </w:r>
      <w:r>
        <w:t>Marie-Laure, Robert</w:t>
      </w:r>
      <w:r w:rsidRPr="00DB767A">
        <w:t xml:space="preserve"> </w:t>
      </w:r>
      <w:r>
        <w:t xml:space="preserve">Samuel, </w:t>
      </w:r>
      <w:proofErr w:type="spellStart"/>
      <w:r>
        <w:t>Ambrosi</w:t>
      </w:r>
      <w:proofErr w:type="spellEnd"/>
      <w:r w:rsidRPr="00DB767A">
        <w:t xml:space="preserve"> </w:t>
      </w:r>
      <w:r>
        <w:t>Jean-Paul, Rabot</w:t>
      </w:r>
      <w:r w:rsidRPr="00DB767A">
        <w:t xml:space="preserve"> </w:t>
      </w:r>
      <w:r>
        <w:t xml:space="preserve">Eva, 2012, Méthodologie pour la prise en compte des sols dans les documents d’urbanisme : application à deux communes du bassin minier de Provence. </w:t>
      </w:r>
      <w:r>
        <w:rPr>
          <w:i/>
          <w:iCs/>
        </w:rPr>
        <w:t>Sud-Ouest Européen</w:t>
      </w:r>
      <w:r>
        <w:t xml:space="preserve">, Presses Universitaires du Mirail, 33, pp.11-24. </w:t>
      </w:r>
      <w:hyperlink r:id="rId13" w:tgtFrame="_blank" w:history="1">
        <w:r>
          <w:rPr>
            <w:rStyle w:val="Lienhypertexte"/>
          </w:rPr>
          <w:t>&lt;http://soe.revues.org/173&gt;</w:t>
        </w:r>
      </w:hyperlink>
    </w:p>
    <w:p w:rsidR="003771D8" w:rsidRPr="00CB546D" w:rsidRDefault="00DB767A" w:rsidP="00DB767A">
      <w:pPr>
        <w:spacing w:after="100"/>
        <w:ind w:left="284" w:hanging="284"/>
        <w:jc w:val="both"/>
      </w:pPr>
      <w:r>
        <w:t>Robert</w:t>
      </w:r>
      <w:r w:rsidRPr="00DB767A">
        <w:t xml:space="preserve"> </w:t>
      </w:r>
      <w:r>
        <w:t xml:space="preserve">Samuel, </w:t>
      </w:r>
      <w:proofErr w:type="spellStart"/>
      <w:r>
        <w:t>Autran</w:t>
      </w:r>
      <w:proofErr w:type="spellEnd"/>
      <w:r w:rsidRPr="00DB767A">
        <w:t xml:space="preserve"> </w:t>
      </w:r>
      <w:r>
        <w:t xml:space="preserve">Jacques, 2012, Décrire à grande échelle l’occupation des sols urbains par photo-interprétation. Réflexion méthodologique et expérimentation en Provence. </w:t>
      </w:r>
      <w:r>
        <w:rPr>
          <w:i/>
          <w:iCs/>
        </w:rPr>
        <w:t>Sud-Ouest Européen</w:t>
      </w:r>
      <w:r>
        <w:t xml:space="preserve">, 33, pp.25-40. </w:t>
      </w:r>
      <w:hyperlink r:id="rId14" w:tgtFrame="_blank" w:history="1">
        <w:r>
          <w:rPr>
            <w:rStyle w:val="Lienhypertexte"/>
          </w:rPr>
          <w:t>&lt;http://soe.revues.org/193&gt;</w:t>
        </w:r>
      </w:hyperlink>
    </w:p>
    <w:sectPr w:rsidR="003771D8" w:rsidRPr="00CB546D" w:rsidSect="00C70D81">
      <w:headerReference w:type="default" r:id="rId15"/>
      <w:footerReference w:type="even" r:id="rId16"/>
      <w:foot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80" w:rsidRDefault="00207380" w:rsidP="00CB546D">
      <w:pPr>
        <w:spacing w:after="0" w:line="240" w:lineRule="auto"/>
      </w:pPr>
      <w:r>
        <w:separator/>
      </w:r>
    </w:p>
  </w:endnote>
  <w:endnote w:type="continuationSeparator" w:id="0">
    <w:p w:rsidR="00207380" w:rsidRDefault="00207380" w:rsidP="00CB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Pr="003125BD" w:rsidRDefault="000A2889" w:rsidP="000A2889">
    <w:pPr>
      <w:pStyle w:val="Pieddepage"/>
      <w:pBdr>
        <w:top w:val="single" w:sz="4" w:space="1" w:color="808080" w:themeColor="background1" w:themeShade="80"/>
      </w:pBdr>
      <w:jc w:val="center"/>
      <w:rPr>
        <w:b/>
        <w:color w:val="808080" w:themeColor="background1" w:themeShade="80"/>
        <w:sz w:val="18"/>
        <w:szCs w:val="18"/>
      </w:rPr>
    </w:pPr>
    <w:r w:rsidRPr="003125BD">
      <w:rPr>
        <w:b/>
        <w:color w:val="808080" w:themeColor="background1" w:themeShade="80"/>
        <w:sz w:val="18"/>
        <w:szCs w:val="18"/>
      </w:rPr>
      <w:t>ESPACE</w:t>
    </w:r>
    <w:r>
      <w:rPr>
        <w:b/>
        <w:color w:val="808080" w:themeColor="background1" w:themeShade="80"/>
        <w:sz w:val="18"/>
        <w:szCs w:val="18"/>
      </w:rPr>
      <w:t xml:space="preserve"> (UMR 7300)</w:t>
    </w:r>
    <w:r w:rsidRPr="003125BD">
      <w:rPr>
        <w:b/>
        <w:color w:val="808080" w:themeColor="background1" w:themeShade="80"/>
        <w:sz w:val="18"/>
        <w:szCs w:val="18"/>
      </w:rPr>
      <w:t xml:space="preserve"> – </w:t>
    </w:r>
    <w:r>
      <w:rPr>
        <w:b/>
        <w:color w:val="808080" w:themeColor="background1" w:themeShade="80"/>
        <w:sz w:val="18"/>
        <w:szCs w:val="18"/>
      </w:rPr>
      <w:t xml:space="preserve">CNRS / </w:t>
    </w:r>
    <w:r w:rsidRPr="003125BD">
      <w:rPr>
        <w:b/>
        <w:color w:val="808080" w:themeColor="background1" w:themeShade="80"/>
        <w:sz w:val="18"/>
        <w:szCs w:val="18"/>
      </w:rPr>
      <w:t>Aix-Marseille Université</w:t>
    </w:r>
  </w:p>
  <w:p w:rsidR="00785BAE" w:rsidRPr="00785BAE" w:rsidRDefault="00785BAE" w:rsidP="00785BAE">
    <w:pPr>
      <w:pStyle w:val="Pieddepage"/>
      <w:jc w:val="center"/>
      <w:rPr>
        <w:sz w:val="16"/>
        <w:szCs w:val="18"/>
      </w:rPr>
    </w:pPr>
    <w:r w:rsidRPr="00386333">
      <w:rPr>
        <w:color w:val="808080" w:themeColor="background1" w:themeShade="80"/>
        <w:sz w:val="16"/>
        <w:szCs w:val="18"/>
      </w:rPr>
      <w:t>Technopole de l’environnement Arbois Méditerranée, avenue Louis Philibert, Bâtiment Laennec, BP 80, 13545 Aix-en-Provence cedex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BD" w:rsidRPr="003125BD" w:rsidRDefault="00582ED9" w:rsidP="00823330">
    <w:pPr>
      <w:pStyle w:val="Pieddepage"/>
      <w:pBdr>
        <w:top w:val="single" w:sz="4" w:space="1" w:color="808080" w:themeColor="background1" w:themeShade="80"/>
      </w:pBdr>
      <w:jc w:val="center"/>
      <w:rPr>
        <w:b/>
        <w:color w:val="808080" w:themeColor="background1" w:themeShade="80"/>
        <w:sz w:val="18"/>
        <w:szCs w:val="18"/>
      </w:rPr>
    </w:pPr>
    <w:r w:rsidRPr="003125BD">
      <w:rPr>
        <w:b/>
        <w:color w:val="808080" w:themeColor="background1" w:themeShade="80"/>
        <w:sz w:val="18"/>
        <w:szCs w:val="18"/>
      </w:rPr>
      <w:t>ESPACE</w:t>
    </w:r>
    <w:r w:rsidR="000A2889">
      <w:rPr>
        <w:b/>
        <w:color w:val="808080" w:themeColor="background1" w:themeShade="80"/>
        <w:sz w:val="18"/>
        <w:szCs w:val="18"/>
      </w:rPr>
      <w:t xml:space="preserve"> (UMR 7300)</w:t>
    </w:r>
    <w:r w:rsidRPr="003125BD">
      <w:rPr>
        <w:b/>
        <w:color w:val="808080" w:themeColor="background1" w:themeShade="80"/>
        <w:sz w:val="18"/>
        <w:szCs w:val="18"/>
      </w:rPr>
      <w:t xml:space="preserve"> – </w:t>
    </w:r>
    <w:r>
      <w:rPr>
        <w:b/>
        <w:color w:val="808080" w:themeColor="background1" w:themeShade="80"/>
        <w:sz w:val="18"/>
        <w:szCs w:val="18"/>
      </w:rPr>
      <w:t>CNRS</w:t>
    </w:r>
    <w:r w:rsidR="000A2889">
      <w:rPr>
        <w:b/>
        <w:color w:val="808080" w:themeColor="background1" w:themeShade="80"/>
        <w:sz w:val="18"/>
        <w:szCs w:val="18"/>
      </w:rPr>
      <w:t xml:space="preserve"> </w:t>
    </w:r>
    <w:r>
      <w:rPr>
        <w:b/>
        <w:color w:val="808080" w:themeColor="background1" w:themeShade="80"/>
        <w:sz w:val="18"/>
        <w:szCs w:val="18"/>
      </w:rPr>
      <w:t>/</w:t>
    </w:r>
    <w:r w:rsidR="000A2889">
      <w:rPr>
        <w:b/>
        <w:color w:val="808080" w:themeColor="background1" w:themeShade="80"/>
        <w:sz w:val="18"/>
        <w:szCs w:val="18"/>
      </w:rPr>
      <w:t xml:space="preserve"> </w:t>
    </w:r>
    <w:r w:rsidRPr="003125BD">
      <w:rPr>
        <w:b/>
        <w:color w:val="808080" w:themeColor="background1" w:themeShade="80"/>
        <w:sz w:val="18"/>
        <w:szCs w:val="18"/>
      </w:rPr>
      <w:t>Aix-Marseille Université</w:t>
    </w:r>
  </w:p>
  <w:p w:rsidR="003125BD" w:rsidRPr="00386333" w:rsidRDefault="00386333" w:rsidP="003125BD">
    <w:pPr>
      <w:pStyle w:val="Pieddepage"/>
      <w:jc w:val="center"/>
      <w:rPr>
        <w:sz w:val="16"/>
        <w:szCs w:val="18"/>
      </w:rPr>
    </w:pPr>
    <w:r w:rsidRPr="00386333">
      <w:rPr>
        <w:color w:val="808080" w:themeColor="background1" w:themeShade="80"/>
        <w:sz w:val="16"/>
        <w:szCs w:val="18"/>
      </w:rPr>
      <w:t xml:space="preserve">Technopole de l’environnement </w:t>
    </w:r>
    <w:r w:rsidR="00582ED9" w:rsidRPr="00386333">
      <w:rPr>
        <w:color w:val="808080" w:themeColor="background1" w:themeShade="80"/>
        <w:sz w:val="16"/>
        <w:szCs w:val="18"/>
      </w:rPr>
      <w:t>Arbois</w:t>
    </w:r>
    <w:r w:rsidRPr="00386333">
      <w:rPr>
        <w:color w:val="808080" w:themeColor="background1" w:themeShade="80"/>
        <w:sz w:val="16"/>
        <w:szCs w:val="18"/>
      </w:rPr>
      <w:t xml:space="preserve"> Méditerranée</w:t>
    </w:r>
    <w:r w:rsidR="00582ED9" w:rsidRPr="00386333">
      <w:rPr>
        <w:color w:val="808080" w:themeColor="background1" w:themeShade="80"/>
        <w:sz w:val="16"/>
        <w:szCs w:val="18"/>
      </w:rPr>
      <w:t>, avenue Louis Philibert, Bâtiment Laennec, BP 80, 13545 Aix-en-Provence cedex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80" w:rsidRDefault="00207380" w:rsidP="00CB546D">
      <w:pPr>
        <w:spacing w:after="0" w:line="240" w:lineRule="auto"/>
      </w:pPr>
      <w:r>
        <w:separator/>
      </w:r>
    </w:p>
  </w:footnote>
  <w:footnote w:type="continuationSeparator" w:id="0">
    <w:p w:rsidR="00207380" w:rsidRDefault="00207380" w:rsidP="00CB5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78" w:rsidRDefault="00193263" w:rsidP="00FE2B78">
    <w:pPr>
      <w:pStyle w:val="En-tte"/>
      <w:jc w:val="both"/>
    </w:pPr>
    <w:r>
      <w:rPr>
        <w:noProof/>
        <w:lang w:eastAsia="fr-FR"/>
      </w:rPr>
      <w:drawing>
        <wp:inline distT="0" distB="0" distL="0" distR="0">
          <wp:extent cx="1162050" cy="616120"/>
          <wp:effectExtent l="0" t="0" r="0" b="0"/>
          <wp:docPr id="6" name="Image 6" descr="https://www.ohm-provence.org/IMG/logos/logo_OH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hm-provence.org/IMG/logos/logo_OH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58" cy="622010"/>
                  </a:xfrm>
                  <a:prstGeom prst="rect">
                    <a:avLst/>
                  </a:prstGeom>
                  <a:noFill/>
                  <a:ln>
                    <a:noFill/>
                  </a:ln>
                </pic:spPr>
              </pic:pic>
            </a:graphicData>
          </a:graphic>
        </wp:inline>
      </w:drawing>
    </w:r>
    <w:r>
      <w:rPr>
        <w:noProof/>
        <w:lang w:eastAsia="fr-FR"/>
      </w:rPr>
      <w:t xml:space="preserve">     </w:t>
    </w:r>
    <w:r w:rsidR="00FE2B78">
      <w:rPr>
        <w:noProof/>
        <w:lang w:eastAsia="fr-FR"/>
      </w:rPr>
      <w:drawing>
        <wp:inline distT="0" distB="0" distL="0" distR="0" wp14:anchorId="2846F30A" wp14:editId="44E67EE7">
          <wp:extent cx="853817" cy="746151"/>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HM-LM-30x30_Impressi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4966" cy="747155"/>
                  </a:xfrm>
                  <a:prstGeom prst="rect">
                    <a:avLst/>
                  </a:prstGeom>
                </pic:spPr>
              </pic:pic>
            </a:graphicData>
          </a:graphic>
        </wp:inline>
      </w:drawing>
    </w:r>
    <w:r w:rsidR="00FE2B78">
      <w:t xml:space="preserve">     </w:t>
    </w:r>
    <w:r w:rsidR="00FE2B78">
      <w:rPr>
        <w:noProof/>
        <w:lang w:eastAsia="fr-FR"/>
      </w:rPr>
      <w:drawing>
        <wp:inline distT="0" distB="0" distL="0" distR="0" wp14:anchorId="599F4D91" wp14:editId="4F6F91DC">
          <wp:extent cx="651053" cy="6510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ssementsAvenir.png"/>
                  <pic:cNvPicPr/>
                </pic:nvPicPr>
                <pic:blipFill>
                  <a:blip r:embed="rId3">
                    <a:extLst>
                      <a:ext uri="{28A0092B-C50C-407E-A947-70E740481C1C}">
                        <a14:useLocalDpi xmlns:a14="http://schemas.microsoft.com/office/drawing/2010/main" val="0"/>
                      </a:ext>
                    </a:extLst>
                  </a:blip>
                  <a:stretch>
                    <a:fillRect/>
                  </a:stretch>
                </pic:blipFill>
                <pic:spPr>
                  <a:xfrm>
                    <a:off x="0" y="0"/>
                    <a:ext cx="652097" cy="652097"/>
                  </a:xfrm>
                  <a:prstGeom prst="rect">
                    <a:avLst/>
                  </a:prstGeom>
                </pic:spPr>
              </pic:pic>
            </a:graphicData>
          </a:graphic>
        </wp:inline>
      </w:drawing>
    </w:r>
    <w:r w:rsidR="00FE2B78">
      <w:t xml:space="preserve">  </w:t>
    </w:r>
    <w:r w:rsidR="00C70D81">
      <w:t xml:space="preserve"> </w:t>
    </w:r>
    <w:r w:rsidR="00FE2B78">
      <w:t xml:space="preserve">    </w:t>
    </w:r>
    <w:r w:rsidR="00FE2B78">
      <w:rPr>
        <w:noProof/>
        <w:lang w:eastAsia="fr-FR"/>
      </w:rPr>
      <w:drawing>
        <wp:inline distT="0" distB="0" distL="0" distR="0" wp14:anchorId="063B8B21" wp14:editId="35551B2D">
          <wp:extent cx="416966" cy="716032"/>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HM_Driihm.png"/>
                  <pic:cNvPicPr/>
                </pic:nvPicPr>
                <pic:blipFill>
                  <a:blip r:embed="rId4">
                    <a:extLst>
                      <a:ext uri="{28A0092B-C50C-407E-A947-70E740481C1C}">
                        <a14:useLocalDpi xmlns:a14="http://schemas.microsoft.com/office/drawing/2010/main" val="0"/>
                      </a:ext>
                    </a:extLst>
                  </a:blip>
                  <a:stretch>
                    <a:fillRect/>
                  </a:stretch>
                </pic:blipFill>
                <pic:spPr>
                  <a:xfrm>
                    <a:off x="0" y="0"/>
                    <a:ext cx="418999" cy="719524"/>
                  </a:xfrm>
                  <a:prstGeom prst="rect">
                    <a:avLst/>
                  </a:prstGeom>
                </pic:spPr>
              </pic:pic>
            </a:graphicData>
          </a:graphic>
        </wp:inline>
      </w:drawing>
    </w:r>
    <w:r w:rsidR="00FE2B78">
      <w:t xml:space="preserve">     </w:t>
    </w:r>
    <w:r w:rsidR="00C70D81">
      <w:t xml:space="preserve"> </w:t>
    </w:r>
    <w:r w:rsidR="00FE2B78">
      <w:t xml:space="preserve">   </w:t>
    </w:r>
    <w:r w:rsidR="00FE2B78">
      <w:rPr>
        <w:noProof/>
        <w:lang w:eastAsia="fr-FR"/>
      </w:rPr>
      <w:drawing>
        <wp:inline distT="0" distB="0" distL="0" distR="0" wp14:anchorId="1D004AF1" wp14:editId="2F47BEDE">
          <wp:extent cx="599846" cy="599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RSfilaire-Q_impress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694" cy="600694"/>
                  </a:xfrm>
                  <a:prstGeom prst="rect">
                    <a:avLst/>
                  </a:prstGeom>
                </pic:spPr>
              </pic:pic>
            </a:graphicData>
          </a:graphic>
        </wp:inline>
      </w:drawing>
    </w:r>
    <w:r w:rsidR="00FE2B78">
      <w:t xml:space="preserve">       </w:t>
    </w:r>
    <w:r w:rsidR="00FE2B78">
      <w:rPr>
        <w:noProof/>
        <w:lang w:eastAsia="fr-FR"/>
      </w:rPr>
      <w:drawing>
        <wp:inline distT="0" distB="0" distL="0" distR="0" wp14:anchorId="6E7210C7" wp14:editId="28FAA319">
          <wp:extent cx="1028700" cy="5743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mrESPACE_OK.png"/>
                  <pic:cNvPicPr/>
                </pic:nvPicPr>
                <pic:blipFill>
                  <a:blip r:embed="rId6">
                    <a:extLst>
                      <a:ext uri="{28A0092B-C50C-407E-A947-70E740481C1C}">
                        <a14:useLocalDpi xmlns:a14="http://schemas.microsoft.com/office/drawing/2010/main" val="0"/>
                      </a:ext>
                    </a:extLst>
                  </a:blip>
                  <a:stretch>
                    <a:fillRect/>
                  </a:stretch>
                </pic:blipFill>
                <pic:spPr>
                  <a:xfrm>
                    <a:off x="0" y="0"/>
                    <a:ext cx="1035047" cy="577917"/>
                  </a:xfrm>
                  <a:prstGeom prst="rect">
                    <a:avLst/>
                  </a:prstGeom>
                </pic:spPr>
              </pic:pic>
            </a:graphicData>
          </a:graphic>
        </wp:inline>
      </w:drawing>
    </w:r>
  </w:p>
  <w:p w:rsidR="00FE2B78" w:rsidRDefault="00FE2B78" w:rsidP="00FE2B78">
    <w:pPr>
      <w:pStyle w:val="En-tt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5BC7"/>
    <w:multiLevelType w:val="hybridMultilevel"/>
    <w:tmpl w:val="603A0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6E256B"/>
    <w:multiLevelType w:val="hybridMultilevel"/>
    <w:tmpl w:val="53369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156938"/>
    <w:multiLevelType w:val="hybridMultilevel"/>
    <w:tmpl w:val="90BE3CD2"/>
    <w:lvl w:ilvl="0" w:tplc="1C26F510">
      <w:numFmt w:val="bullet"/>
      <w:lvlText w:val="-"/>
      <w:lvlJc w:val="left"/>
      <w:pPr>
        <w:ind w:left="720" w:hanging="360"/>
      </w:pPr>
      <w:rPr>
        <w:rFonts w:ascii="Times New Roman" w:eastAsia="Times New Roman" w:hAnsi="Times New Roman" w:hint="default"/>
        <w:w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281223"/>
    <w:multiLevelType w:val="hybridMultilevel"/>
    <w:tmpl w:val="F1446372"/>
    <w:lvl w:ilvl="0" w:tplc="1C26F510">
      <w:numFmt w:val="bullet"/>
      <w:lvlText w:val="-"/>
      <w:lvlJc w:val="left"/>
      <w:pPr>
        <w:ind w:left="720" w:hanging="360"/>
      </w:pPr>
      <w:rPr>
        <w:rFonts w:ascii="Times New Roman" w:eastAsia="Times New Roman" w:hAnsi="Times New Roman" w:hint="default"/>
        <w:w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8728DE"/>
    <w:multiLevelType w:val="hybridMultilevel"/>
    <w:tmpl w:val="20581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31"/>
    <w:rsid w:val="00002BB4"/>
    <w:rsid w:val="00003ED0"/>
    <w:rsid w:val="0000685F"/>
    <w:rsid w:val="00013DF6"/>
    <w:rsid w:val="000324F4"/>
    <w:rsid w:val="0003507B"/>
    <w:rsid w:val="00035FD2"/>
    <w:rsid w:val="000557AF"/>
    <w:rsid w:val="00056860"/>
    <w:rsid w:val="00070E73"/>
    <w:rsid w:val="00074A65"/>
    <w:rsid w:val="000752C1"/>
    <w:rsid w:val="00082B26"/>
    <w:rsid w:val="00087B33"/>
    <w:rsid w:val="00090B27"/>
    <w:rsid w:val="00096037"/>
    <w:rsid w:val="000A2889"/>
    <w:rsid w:val="000A2961"/>
    <w:rsid w:val="000A36E3"/>
    <w:rsid w:val="000A57B9"/>
    <w:rsid w:val="000A5CAE"/>
    <w:rsid w:val="000A6077"/>
    <w:rsid w:val="000A78E1"/>
    <w:rsid w:val="000A7D3A"/>
    <w:rsid w:val="000B0BB8"/>
    <w:rsid w:val="000B1A74"/>
    <w:rsid w:val="000B36A0"/>
    <w:rsid w:val="000C1763"/>
    <w:rsid w:val="000C7B92"/>
    <w:rsid w:val="000E23DC"/>
    <w:rsid w:val="000F3768"/>
    <w:rsid w:val="000F6477"/>
    <w:rsid w:val="00103126"/>
    <w:rsid w:val="001036CD"/>
    <w:rsid w:val="00105DC2"/>
    <w:rsid w:val="001071C1"/>
    <w:rsid w:val="00113FF5"/>
    <w:rsid w:val="00125BB9"/>
    <w:rsid w:val="001265F9"/>
    <w:rsid w:val="00141BF7"/>
    <w:rsid w:val="001434BF"/>
    <w:rsid w:val="00150F41"/>
    <w:rsid w:val="00157A07"/>
    <w:rsid w:val="001632FA"/>
    <w:rsid w:val="001675BF"/>
    <w:rsid w:val="001826F5"/>
    <w:rsid w:val="00186FC9"/>
    <w:rsid w:val="00193263"/>
    <w:rsid w:val="001952DA"/>
    <w:rsid w:val="00195A4C"/>
    <w:rsid w:val="001A2853"/>
    <w:rsid w:val="001B2A0B"/>
    <w:rsid w:val="001B4FDD"/>
    <w:rsid w:val="001B59A6"/>
    <w:rsid w:val="001B5B54"/>
    <w:rsid w:val="001B63A7"/>
    <w:rsid w:val="001B63EC"/>
    <w:rsid w:val="001C00DE"/>
    <w:rsid w:val="001C6E89"/>
    <w:rsid w:val="001D124D"/>
    <w:rsid w:val="001E5291"/>
    <w:rsid w:val="001F28D8"/>
    <w:rsid w:val="001F3071"/>
    <w:rsid w:val="00201106"/>
    <w:rsid w:val="00207380"/>
    <w:rsid w:val="00217DC5"/>
    <w:rsid w:val="00217EB3"/>
    <w:rsid w:val="002228BA"/>
    <w:rsid w:val="00235108"/>
    <w:rsid w:val="00236B8A"/>
    <w:rsid w:val="00246709"/>
    <w:rsid w:val="00247A2E"/>
    <w:rsid w:val="00251518"/>
    <w:rsid w:val="0025399D"/>
    <w:rsid w:val="002562AF"/>
    <w:rsid w:val="00256672"/>
    <w:rsid w:val="002622CF"/>
    <w:rsid w:val="00265BB9"/>
    <w:rsid w:val="00266AC9"/>
    <w:rsid w:val="00271516"/>
    <w:rsid w:val="002748D3"/>
    <w:rsid w:val="00274D5A"/>
    <w:rsid w:val="00286751"/>
    <w:rsid w:val="00290DFF"/>
    <w:rsid w:val="00292DCD"/>
    <w:rsid w:val="002972AD"/>
    <w:rsid w:val="002A1E0C"/>
    <w:rsid w:val="002A5682"/>
    <w:rsid w:val="002C05FF"/>
    <w:rsid w:val="002C2EBA"/>
    <w:rsid w:val="002D0C9D"/>
    <w:rsid w:val="002D1513"/>
    <w:rsid w:val="002D206E"/>
    <w:rsid w:val="002D58D9"/>
    <w:rsid w:val="002F1BD8"/>
    <w:rsid w:val="002F230D"/>
    <w:rsid w:val="002F4459"/>
    <w:rsid w:val="002F6285"/>
    <w:rsid w:val="00310C7C"/>
    <w:rsid w:val="003133EF"/>
    <w:rsid w:val="00314593"/>
    <w:rsid w:val="003252BE"/>
    <w:rsid w:val="00334003"/>
    <w:rsid w:val="0034055A"/>
    <w:rsid w:val="00340758"/>
    <w:rsid w:val="00340948"/>
    <w:rsid w:val="00362B73"/>
    <w:rsid w:val="003742CD"/>
    <w:rsid w:val="00374EA5"/>
    <w:rsid w:val="0037546C"/>
    <w:rsid w:val="003771D8"/>
    <w:rsid w:val="00386333"/>
    <w:rsid w:val="00394239"/>
    <w:rsid w:val="0039550D"/>
    <w:rsid w:val="00397B38"/>
    <w:rsid w:val="003A4996"/>
    <w:rsid w:val="003B3843"/>
    <w:rsid w:val="003B4867"/>
    <w:rsid w:val="003C2711"/>
    <w:rsid w:val="003C2E09"/>
    <w:rsid w:val="003C4809"/>
    <w:rsid w:val="003D4C71"/>
    <w:rsid w:val="003D7A8E"/>
    <w:rsid w:val="003E2AFE"/>
    <w:rsid w:val="003E516B"/>
    <w:rsid w:val="003E5A3D"/>
    <w:rsid w:val="003F2E8F"/>
    <w:rsid w:val="003F7BC1"/>
    <w:rsid w:val="004048AD"/>
    <w:rsid w:val="00405A84"/>
    <w:rsid w:val="0041085E"/>
    <w:rsid w:val="00412BF7"/>
    <w:rsid w:val="00427BBB"/>
    <w:rsid w:val="00445826"/>
    <w:rsid w:val="00445E7E"/>
    <w:rsid w:val="00447434"/>
    <w:rsid w:val="004541E3"/>
    <w:rsid w:val="004567EE"/>
    <w:rsid w:val="00457115"/>
    <w:rsid w:val="004578D1"/>
    <w:rsid w:val="004623D0"/>
    <w:rsid w:val="00465111"/>
    <w:rsid w:val="0046583D"/>
    <w:rsid w:val="00466E6F"/>
    <w:rsid w:val="00470E69"/>
    <w:rsid w:val="004711F7"/>
    <w:rsid w:val="00473B44"/>
    <w:rsid w:val="0048707D"/>
    <w:rsid w:val="00493743"/>
    <w:rsid w:val="004A2C18"/>
    <w:rsid w:val="004A43F2"/>
    <w:rsid w:val="004A5B00"/>
    <w:rsid w:val="004A647C"/>
    <w:rsid w:val="004A6605"/>
    <w:rsid w:val="004A73F9"/>
    <w:rsid w:val="004B3711"/>
    <w:rsid w:val="004B549C"/>
    <w:rsid w:val="004B7719"/>
    <w:rsid w:val="004C4924"/>
    <w:rsid w:val="004C5EAB"/>
    <w:rsid w:val="004C66FF"/>
    <w:rsid w:val="004D0EA6"/>
    <w:rsid w:val="004D64CA"/>
    <w:rsid w:val="004E2851"/>
    <w:rsid w:val="004E6C32"/>
    <w:rsid w:val="004F2A47"/>
    <w:rsid w:val="004F2E29"/>
    <w:rsid w:val="00505A39"/>
    <w:rsid w:val="00513D64"/>
    <w:rsid w:val="00514B13"/>
    <w:rsid w:val="00520074"/>
    <w:rsid w:val="00526DA6"/>
    <w:rsid w:val="005330A5"/>
    <w:rsid w:val="0053404A"/>
    <w:rsid w:val="00541DF6"/>
    <w:rsid w:val="005423E0"/>
    <w:rsid w:val="00543C35"/>
    <w:rsid w:val="00544F51"/>
    <w:rsid w:val="00547513"/>
    <w:rsid w:val="005524D9"/>
    <w:rsid w:val="005608F2"/>
    <w:rsid w:val="005658C0"/>
    <w:rsid w:val="005737C3"/>
    <w:rsid w:val="005807FF"/>
    <w:rsid w:val="00582ED9"/>
    <w:rsid w:val="00583F0D"/>
    <w:rsid w:val="00592F6A"/>
    <w:rsid w:val="005A0F91"/>
    <w:rsid w:val="005A4D27"/>
    <w:rsid w:val="005A5091"/>
    <w:rsid w:val="005A778F"/>
    <w:rsid w:val="005A7F94"/>
    <w:rsid w:val="005B141C"/>
    <w:rsid w:val="005B2FE0"/>
    <w:rsid w:val="005B77D4"/>
    <w:rsid w:val="005C21E1"/>
    <w:rsid w:val="005C289E"/>
    <w:rsid w:val="005C2D2D"/>
    <w:rsid w:val="005C6307"/>
    <w:rsid w:val="005D2B0C"/>
    <w:rsid w:val="005D5771"/>
    <w:rsid w:val="005E6DEB"/>
    <w:rsid w:val="005E6F86"/>
    <w:rsid w:val="005E7BC6"/>
    <w:rsid w:val="005F3309"/>
    <w:rsid w:val="00606EE3"/>
    <w:rsid w:val="0061019F"/>
    <w:rsid w:val="0061528B"/>
    <w:rsid w:val="0061762C"/>
    <w:rsid w:val="00625E24"/>
    <w:rsid w:val="0062790A"/>
    <w:rsid w:val="0064004A"/>
    <w:rsid w:val="00641909"/>
    <w:rsid w:val="00651953"/>
    <w:rsid w:val="0065229E"/>
    <w:rsid w:val="00655429"/>
    <w:rsid w:val="006558B6"/>
    <w:rsid w:val="00655DA1"/>
    <w:rsid w:val="00655F27"/>
    <w:rsid w:val="00656053"/>
    <w:rsid w:val="00657570"/>
    <w:rsid w:val="006611B8"/>
    <w:rsid w:val="00672880"/>
    <w:rsid w:val="006730EC"/>
    <w:rsid w:val="006731AB"/>
    <w:rsid w:val="00681911"/>
    <w:rsid w:val="00683636"/>
    <w:rsid w:val="00684A92"/>
    <w:rsid w:val="00690F8C"/>
    <w:rsid w:val="00691549"/>
    <w:rsid w:val="00691819"/>
    <w:rsid w:val="00697F25"/>
    <w:rsid w:val="006A40EE"/>
    <w:rsid w:val="006B11B8"/>
    <w:rsid w:val="006B2599"/>
    <w:rsid w:val="006B28FD"/>
    <w:rsid w:val="006B4DA7"/>
    <w:rsid w:val="006B546F"/>
    <w:rsid w:val="006B7BAF"/>
    <w:rsid w:val="006C18A2"/>
    <w:rsid w:val="006C7355"/>
    <w:rsid w:val="006D1A4C"/>
    <w:rsid w:val="006D1C5A"/>
    <w:rsid w:val="006E10FC"/>
    <w:rsid w:val="00700A3D"/>
    <w:rsid w:val="007066B5"/>
    <w:rsid w:val="00717B0C"/>
    <w:rsid w:val="00720911"/>
    <w:rsid w:val="007218CE"/>
    <w:rsid w:val="00722CBD"/>
    <w:rsid w:val="0072687C"/>
    <w:rsid w:val="0073189C"/>
    <w:rsid w:val="007342C5"/>
    <w:rsid w:val="0073726F"/>
    <w:rsid w:val="00737BC7"/>
    <w:rsid w:val="0075213A"/>
    <w:rsid w:val="0075233C"/>
    <w:rsid w:val="00752660"/>
    <w:rsid w:val="00760595"/>
    <w:rsid w:val="00761E7B"/>
    <w:rsid w:val="00767D3C"/>
    <w:rsid w:val="007728C6"/>
    <w:rsid w:val="007755CE"/>
    <w:rsid w:val="00777C2F"/>
    <w:rsid w:val="0078239D"/>
    <w:rsid w:val="007858EF"/>
    <w:rsid w:val="00785BAE"/>
    <w:rsid w:val="0079687B"/>
    <w:rsid w:val="007A0DDD"/>
    <w:rsid w:val="007A20C3"/>
    <w:rsid w:val="007A67F8"/>
    <w:rsid w:val="007C14C8"/>
    <w:rsid w:val="007C2C29"/>
    <w:rsid w:val="007C621C"/>
    <w:rsid w:val="007D1858"/>
    <w:rsid w:val="007D3042"/>
    <w:rsid w:val="007E4C2A"/>
    <w:rsid w:val="007F7C7B"/>
    <w:rsid w:val="00803C90"/>
    <w:rsid w:val="00804D31"/>
    <w:rsid w:val="00805BE0"/>
    <w:rsid w:val="008062EE"/>
    <w:rsid w:val="00811A5E"/>
    <w:rsid w:val="008123FD"/>
    <w:rsid w:val="00823330"/>
    <w:rsid w:val="0082748D"/>
    <w:rsid w:val="0083193E"/>
    <w:rsid w:val="00833E78"/>
    <w:rsid w:val="00835629"/>
    <w:rsid w:val="008363AD"/>
    <w:rsid w:val="0084689A"/>
    <w:rsid w:val="00854B77"/>
    <w:rsid w:val="0085541B"/>
    <w:rsid w:val="008661ED"/>
    <w:rsid w:val="0087161D"/>
    <w:rsid w:val="00876EFC"/>
    <w:rsid w:val="008771CC"/>
    <w:rsid w:val="00883DFB"/>
    <w:rsid w:val="0089677B"/>
    <w:rsid w:val="00896D29"/>
    <w:rsid w:val="008A0595"/>
    <w:rsid w:val="008A6CA3"/>
    <w:rsid w:val="008B01FD"/>
    <w:rsid w:val="008B508D"/>
    <w:rsid w:val="008C3126"/>
    <w:rsid w:val="008C54F3"/>
    <w:rsid w:val="008C7A75"/>
    <w:rsid w:val="008D0665"/>
    <w:rsid w:val="008D1966"/>
    <w:rsid w:val="008D6340"/>
    <w:rsid w:val="008F2C43"/>
    <w:rsid w:val="008F37BE"/>
    <w:rsid w:val="008F5BF4"/>
    <w:rsid w:val="009044E9"/>
    <w:rsid w:val="00905632"/>
    <w:rsid w:val="00912993"/>
    <w:rsid w:val="00913A49"/>
    <w:rsid w:val="00916154"/>
    <w:rsid w:val="009240DF"/>
    <w:rsid w:val="00936901"/>
    <w:rsid w:val="0095247C"/>
    <w:rsid w:val="00956B19"/>
    <w:rsid w:val="009610D7"/>
    <w:rsid w:val="009623BA"/>
    <w:rsid w:val="009640F8"/>
    <w:rsid w:val="009644CC"/>
    <w:rsid w:val="00965D69"/>
    <w:rsid w:val="0097048F"/>
    <w:rsid w:val="00977D92"/>
    <w:rsid w:val="00984755"/>
    <w:rsid w:val="0099057D"/>
    <w:rsid w:val="00994439"/>
    <w:rsid w:val="00994946"/>
    <w:rsid w:val="00997AA3"/>
    <w:rsid w:val="009B3EBA"/>
    <w:rsid w:val="009B41F3"/>
    <w:rsid w:val="009B4C9C"/>
    <w:rsid w:val="009B7F53"/>
    <w:rsid w:val="009C12A9"/>
    <w:rsid w:val="009C6363"/>
    <w:rsid w:val="009D1445"/>
    <w:rsid w:val="009E0383"/>
    <w:rsid w:val="009E0B58"/>
    <w:rsid w:val="009E32E2"/>
    <w:rsid w:val="009E4FBD"/>
    <w:rsid w:val="009E58C9"/>
    <w:rsid w:val="009E59E3"/>
    <w:rsid w:val="009E6D38"/>
    <w:rsid w:val="009F1893"/>
    <w:rsid w:val="009F37E2"/>
    <w:rsid w:val="00A02D62"/>
    <w:rsid w:val="00A02FF3"/>
    <w:rsid w:val="00A0363F"/>
    <w:rsid w:val="00A155BD"/>
    <w:rsid w:val="00A16C80"/>
    <w:rsid w:val="00A304C4"/>
    <w:rsid w:val="00A32C24"/>
    <w:rsid w:val="00A352C6"/>
    <w:rsid w:val="00A4283E"/>
    <w:rsid w:val="00A443B6"/>
    <w:rsid w:val="00A5639A"/>
    <w:rsid w:val="00A577B9"/>
    <w:rsid w:val="00A6369E"/>
    <w:rsid w:val="00A64FB0"/>
    <w:rsid w:val="00A65DC7"/>
    <w:rsid w:val="00A72548"/>
    <w:rsid w:val="00A72941"/>
    <w:rsid w:val="00A76940"/>
    <w:rsid w:val="00A843A3"/>
    <w:rsid w:val="00A86AAB"/>
    <w:rsid w:val="00A870F7"/>
    <w:rsid w:val="00A90F9B"/>
    <w:rsid w:val="00A91C6E"/>
    <w:rsid w:val="00A92423"/>
    <w:rsid w:val="00A969FF"/>
    <w:rsid w:val="00A9726B"/>
    <w:rsid w:val="00A9742F"/>
    <w:rsid w:val="00AA01D3"/>
    <w:rsid w:val="00AA233B"/>
    <w:rsid w:val="00AA5B97"/>
    <w:rsid w:val="00AB1377"/>
    <w:rsid w:val="00AB3A52"/>
    <w:rsid w:val="00AD4D93"/>
    <w:rsid w:val="00AE7FF0"/>
    <w:rsid w:val="00AF3DFE"/>
    <w:rsid w:val="00AF5183"/>
    <w:rsid w:val="00AF73B6"/>
    <w:rsid w:val="00B00692"/>
    <w:rsid w:val="00B00AED"/>
    <w:rsid w:val="00B04B7D"/>
    <w:rsid w:val="00B0501B"/>
    <w:rsid w:val="00B265B6"/>
    <w:rsid w:val="00B37091"/>
    <w:rsid w:val="00B519B3"/>
    <w:rsid w:val="00B71C9E"/>
    <w:rsid w:val="00B742CF"/>
    <w:rsid w:val="00B77AC6"/>
    <w:rsid w:val="00B851B5"/>
    <w:rsid w:val="00B87976"/>
    <w:rsid w:val="00B93C98"/>
    <w:rsid w:val="00BA5AA7"/>
    <w:rsid w:val="00BC522B"/>
    <w:rsid w:val="00BE4361"/>
    <w:rsid w:val="00BE4E78"/>
    <w:rsid w:val="00BE65FE"/>
    <w:rsid w:val="00BE6731"/>
    <w:rsid w:val="00BF4427"/>
    <w:rsid w:val="00BF4D6D"/>
    <w:rsid w:val="00C168D4"/>
    <w:rsid w:val="00C20FD6"/>
    <w:rsid w:val="00C21847"/>
    <w:rsid w:val="00C2411D"/>
    <w:rsid w:val="00C344B0"/>
    <w:rsid w:val="00C37F27"/>
    <w:rsid w:val="00C414CA"/>
    <w:rsid w:val="00C422AC"/>
    <w:rsid w:val="00C435D3"/>
    <w:rsid w:val="00C62373"/>
    <w:rsid w:val="00C65B9A"/>
    <w:rsid w:val="00C67948"/>
    <w:rsid w:val="00C70D81"/>
    <w:rsid w:val="00C71093"/>
    <w:rsid w:val="00C71F18"/>
    <w:rsid w:val="00C74031"/>
    <w:rsid w:val="00C84462"/>
    <w:rsid w:val="00C902EC"/>
    <w:rsid w:val="00C90EDE"/>
    <w:rsid w:val="00CA1910"/>
    <w:rsid w:val="00CA3325"/>
    <w:rsid w:val="00CB1D91"/>
    <w:rsid w:val="00CB2A8F"/>
    <w:rsid w:val="00CB546D"/>
    <w:rsid w:val="00CB5763"/>
    <w:rsid w:val="00CC210E"/>
    <w:rsid w:val="00CC3AE0"/>
    <w:rsid w:val="00CC4281"/>
    <w:rsid w:val="00CC6003"/>
    <w:rsid w:val="00CC7E6B"/>
    <w:rsid w:val="00CD1B79"/>
    <w:rsid w:val="00CD2A18"/>
    <w:rsid w:val="00CD4A8B"/>
    <w:rsid w:val="00CD5005"/>
    <w:rsid w:val="00CD6F42"/>
    <w:rsid w:val="00CE17A0"/>
    <w:rsid w:val="00CE3E30"/>
    <w:rsid w:val="00CE53C3"/>
    <w:rsid w:val="00CE6A7C"/>
    <w:rsid w:val="00CF49B2"/>
    <w:rsid w:val="00CF50CE"/>
    <w:rsid w:val="00D073A1"/>
    <w:rsid w:val="00D1551A"/>
    <w:rsid w:val="00D15C21"/>
    <w:rsid w:val="00D20A89"/>
    <w:rsid w:val="00D24E92"/>
    <w:rsid w:val="00D25D69"/>
    <w:rsid w:val="00D27DB1"/>
    <w:rsid w:val="00D32358"/>
    <w:rsid w:val="00D33D83"/>
    <w:rsid w:val="00D35689"/>
    <w:rsid w:val="00D415CE"/>
    <w:rsid w:val="00D558DD"/>
    <w:rsid w:val="00D64D8E"/>
    <w:rsid w:val="00D65322"/>
    <w:rsid w:val="00D657D9"/>
    <w:rsid w:val="00D65CEA"/>
    <w:rsid w:val="00D74115"/>
    <w:rsid w:val="00D75FD0"/>
    <w:rsid w:val="00D76E21"/>
    <w:rsid w:val="00D77BCC"/>
    <w:rsid w:val="00D81FA1"/>
    <w:rsid w:val="00D90DA2"/>
    <w:rsid w:val="00D9303D"/>
    <w:rsid w:val="00DA24CD"/>
    <w:rsid w:val="00DA6056"/>
    <w:rsid w:val="00DA6A68"/>
    <w:rsid w:val="00DB5AD4"/>
    <w:rsid w:val="00DB5C68"/>
    <w:rsid w:val="00DB767A"/>
    <w:rsid w:val="00DC0952"/>
    <w:rsid w:val="00DC48C3"/>
    <w:rsid w:val="00DC5BA6"/>
    <w:rsid w:val="00DD188F"/>
    <w:rsid w:val="00DE18B9"/>
    <w:rsid w:val="00DE5499"/>
    <w:rsid w:val="00DE6BA8"/>
    <w:rsid w:val="00DF31EA"/>
    <w:rsid w:val="00DF3EF6"/>
    <w:rsid w:val="00E035E0"/>
    <w:rsid w:val="00E157F0"/>
    <w:rsid w:val="00E250BE"/>
    <w:rsid w:val="00E35B70"/>
    <w:rsid w:val="00E446C8"/>
    <w:rsid w:val="00E50954"/>
    <w:rsid w:val="00E6139F"/>
    <w:rsid w:val="00E666CD"/>
    <w:rsid w:val="00E66825"/>
    <w:rsid w:val="00E6707D"/>
    <w:rsid w:val="00E6751A"/>
    <w:rsid w:val="00E72B86"/>
    <w:rsid w:val="00E76DFF"/>
    <w:rsid w:val="00E84B96"/>
    <w:rsid w:val="00E97AD9"/>
    <w:rsid w:val="00EA0A3A"/>
    <w:rsid w:val="00EA0DF8"/>
    <w:rsid w:val="00EA4435"/>
    <w:rsid w:val="00EB478A"/>
    <w:rsid w:val="00EB5FA3"/>
    <w:rsid w:val="00EB67D2"/>
    <w:rsid w:val="00EC12CC"/>
    <w:rsid w:val="00EC1350"/>
    <w:rsid w:val="00EC378C"/>
    <w:rsid w:val="00EC3985"/>
    <w:rsid w:val="00ED5DED"/>
    <w:rsid w:val="00EE0FA8"/>
    <w:rsid w:val="00EE1D93"/>
    <w:rsid w:val="00EE565F"/>
    <w:rsid w:val="00EE5F14"/>
    <w:rsid w:val="00EF6433"/>
    <w:rsid w:val="00EF68D3"/>
    <w:rsid w:val="00F02D8C"/>
    <w:rsid w:val="00F15713"/>
    <w:rsid w:val="00F21487"/>
    <w:rsid w:val="00F26A8D"/>
    <w:rsid w:val="00F34539"/>
    <w:rsid w:val="00F37671"/>
    <w:rsid w:val="00F4035C"/>
    <w:rsid w:val="00F40906"/>
    <w:rsid w:val="00F412A2"/>
    <w:rsid w:val="00F45D86"/>
    <w:rsid w:val="00F47FC8"/>
    <w:rsid w:val="00F5357D"/>
    <w:rsid w:val="00F6148E"/>
    <w:rsid w:val="00F62175"/>
    <w:rsid w:val="00F63222"/>
    <w:rsid w:val="00F73F54"/>
    <w:rsid w:val="00F75ABF"/>
    <w:rsid w:val="00F83A4E"/>
    <w:rsid w:val="00FA72A2"/>
    <w:rsid w:val="00FB0435"/>
    <w:rsid w:val="00FC4FD5"/>
    <w:rsid w:val="00FC7B86"/>
    <w:rsid w:val="00FD079F"/>
    <w:rsid w:val="00FD2137"/>
    <w:rsid w:val="00FD47E6"/>
    <w:rsid w:val="00FD4D16"/>
    <w:rsid w:val="00FE1FAE"/>
    <w:rsid w:val="00FE2B78"/>
    <w:rsid w:val="00FE2FB3"/>
    <w:rsid w:val="00FF0172"/>
    <w:rsid w:val="00FF5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64A32-F11B-4DA9-8353-7144B5FA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04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04D31"/>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804D31"/>
    <w:rPr>
      <w:color w:val="0000FF"/>
      <w:u w:val="single"/>
    </w:rPr>
  </w:style>
  <w:style w:type="paragraph" w:customStyle="1" w:styleId="Default">
    <w:name w:val="Default"/>
    <w:rsid w:val="00CC6003"/>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rsid w:val="00CC6003"/>
    <w:pPr>
      <w:widowControl w:val="0"/>
      <w:suppressAutoHyphens/>
      <w:autoSpaceDE w:val="0"/>
      <w:spacing w:after="0" w:line="240" w:lineRule="auto"/>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CC6003"/>
    <w:pPr>
      <w:tabs>
        <w:tab w:val="center" w:pos="4536"/>
        <w:tab w:val="right" w:pos="9072"/>
      </w:tabs>
      <w:spacing w:after="0" w:line="240" w:lineRule="auto"/>
    </w:pPr>
  </w:style>
  <w:style w:type="character" w:customStyle="1" w:styleId="En-tteCar">
    <w:name w:val="En-tête Car"/>
    <w:basedOn w:val="Policepardfaut"/>
    <w:link w:val="En-tte"/>
    <w:uiPriority w:val="99"/>
    <w:rsid w:val="00CC6003"/>
  </w:style>
  <w:style w:type="paragraph" w:styleId="Pieddepage">
    <w:name w:val="footer"/>
    <w:basedOn w:val="Normal"/>
    <w:link w:val="PieddepageCar"/>
    <w:uiPriority w:val="99"/>
    <w:unhideWhenUsed/>
    <w:rsid w:val="00CC60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003"/>
  </w:style>
  <w:style w:type="paragraph" w:styleId="Textedebulles">
    <w:name w:val="Balloon Text"/>
    <w:basedOn w:val="Normal"/>
    <w:link w:val="TextedebullesCar"/>
    <w:uiPriority w:val="99"/>
    <w:semiHidden/>
    <w:unhideWhenUsed/>
    <w:rsid w:val="00CC60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003"/>
    <w:rPr>
      <w:rFonts w:ascii="Tahoma" w:hAnsi="Tahoma" w:cs="Tahoma"/>
      <w:sz w:val="16"/>
      <w:szCs w:val="16"/>
    </w:rPr>
  </w:style>
  <w:style w:type="paragraph" w:styleId="Paragraphedeliste">
    <w:name w:val="List Paragraph"/>
    <w:basedOn w:val="Normal"/>
    <w:uiPriority w:val="34"/>
    <w:qFormat/>
    <w:rsid w:val="007858EF"/>
    <w:pPr>
      <w:ind w:left="720"/>
      <w:contextualSpacing/>
    </w:pPr>
  </w:style>
  <w:style w:type="character" w:styleId="Marquedecommentaire">
    <w:name w:val="annotation reference"/>
    <w:basedOn w:val="Policepardfaut"/>
    <w:uiPriority w:val="99"/>
    <w:semiHidden/>
    <w:unhideWhenUsed/>
    <w:rsid w:val="00FD2137"/>
    <w:rPr>
      <w:sz w:val="16"/>
      <w:szCs w:val="16"/>
    </w:rPr>
  </w:style>
  <w:style w:type="paragraph" w:styleId="Commentaire">
    <w:name w:val="annotation text"/>
    <w:basedOn w:val="Normal"/>
    <w:link w:val="CommentaireCar"/>
    <w:uiPriority w:val="99"/>
    <w:semiHidden/>
    <w:unhideWhenUsed/>
    <w:rsid w:val="00FD2137"/>
    <w:pPr>
      <w:spacing w:line="240" w:lineRule="auto"/>
    </w:pPr>
    <w:rPr>
      <w:sz w:val="20"/>
      <w:szCs w:val="20"/>
    </w:rPr>
  </w:style>
  <w:style w:type="character" w:customStyle="1" w:styleId="CommentaireCar">
    <w:name w:val="Commentaire Car"/>
    <w:basedOn w:val="Policepardfaut"/>
    <w:link w:val="Commentaire"/>
    <w:uiPriority w:val="99"/>
    <w:semiHidden/>
    <w:rsid w:val="00FD2137"/>
    <w:rPr>
      <w:sz w:val="20"/>
      <w:szCs w:val="20"/>
    </w:rPr>
  </w:style>
  <w:style w:type="paragraph" w:styleId="Objetducommentaire">
    <w:name w:val="annotation subject"/>
    <w:basedOn w:val="Commentaire"/>
    <w:next w:val="Commentaire"/>
    <w:link w:val="ObjetducommentaireCar"/>
    <w:uiPriority w:val="99"/>
    <w:semiHidden/>
    <w:unhideWhenUsed/>
    <w:rsid w:val="00FD2137"/>
    <w:rPr>
      <w:b/>
      <w:bCs/>
    </w:rPr>
  </w:style>
  <w:style w:type="character" w:customStyle="1" w:styleId="ObjetducommentaireCar">
    <w:name w:val="Objet du commentaire Car"/>
    <w:basedOn w:val="CommentaireCar"/>
    <w:link w:val="Objetducommentaire"/>
    <w:uiPriority w:val="99"/>
    <w:semiHidden/>
    <w:rsid w:val="00FD2137"/>
    <w:rPr>
      <w:b/>
      <w:bCs/>
      <w:sz w:val="20"/>
      <w:szCs w:val="20"/>
    </w:rPr>
  </w:style>
  <w:style w:type="character" w:styleId="Lienhypertextesuivivisit">
    <w:name w:val="FollowedHyperlink"/>
    <w:basedOn w:val="Policepardfaut"/>
    <w:uiPriority w:val="99"/>
    <w:semiHidden/>
    <w:unhideWhenUsed/>
    <w:rsid w:val="00DB7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1764">
      <w:bodyDiv w:val="1"/>
      <w:marLeft w:val="0"/>
      <w:marRight w:val="0"/>
      <w:marTop w:val="0"/>
      <w:marBottom w:val="0"/>
      <w:divBdr>
        <w:top w:val="none" w:sz="0" w:space="0" w:color="auto"/>
        <w:left w:val="none" w:sz="0" w:space="0" w:color="auto"/>
        <w:bottom w:val="none" w:sz="0" w:space="0" w:color="auto"/>
        <w:right w:val="none" w:sz="0" w:space="0" w:color="auto"/>
      </w:divBdr>
    </w:div>
    <w:div w:id="16206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robert@univ-amu.fr" TargetMode="External"/><Relationship Id="rId13" Type="http://schemas.openxmlformats.org/officeDocument/2006/relationships/hyperlink" Target="http://soe.revues.org/1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sol.fr/sites/default/files/UQUALISOL-ZU_final_2_comp1-Rapport_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4000/cybergeo.274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ybergeo.revu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e-laure.tremelo@univ-amu.fr" TargetMode="External"/><Relationship Id="rId14" Type="http://schemas.openxmlformats.org/officeDocument/2006/relationships/hyperlink" Target="http://soe.revues.org/19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00CE-FCA4-483C-B275-6890AAAB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S_Robert</cp:lastModifiedBy>
  <cp:revision>8</cp:revision>
  <cp:lastPrinted>2014-12-09T13:10:00Z</cp:lastPrinted>
  <dcterms:created xsi:type="dcterms:W3CDTF">2016-11-17T15:07:00Z</dcterms:created>
  <dcterms:modified xsi:type="dcterms:W3CDTF">2016-11-21T06:59:00Z</dcterms:modified>
</cp:coreProperties>
</file>