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A34F8" w14:textId="77777777" w:rsidR="007B5551" w:rsidRPr="007B5551" w:rsidRDefault="007B5551" w:rsidP="007B5551">
      <w:pPr>
        <w:pStyle w:val="Normalweb"/>
        <w:pBdr>
          <w:top w:val="single" w:sz="6" w:space="1" w:color="00000A"/>
          <w:left w:val="single" w:sz="6" w:space="1" w:color="00000A"/>
          <w:bottom w:val="single" w:sz="6" w:space="1" w:color="00000A"/>
          <w:right w:val="single" w:sz="6" w:space="1" w:color="00000A"/>
        </w:pBdr>
        <w:spacing w:before="0" w:beforeAutospacing="0" w:after="0" w:line="240" w:lineRule="auto"/>
        <w:jc w:val="center"/>
        <w:rPr>
          <w:rFonts w:ascii="Garamond" w:hAnsi="Garamond"/>
          <w:sz w:val="22"/>
          <w:szCs w:val="22"/>
        </w:rPr>
      </w:pPr>
      <w:r>
        <w:rPr>
          <w:rFonts w:ascii="Garamond" w:hAnsi="Garamond"/>
          <w:sz w:val="22"/>
          <w:szCs w:val="22"/>
        </w:rPr>
        <w:t>Séquence 6</w:t>
      </w:r>
      <w:bookmarkStart w:id="0" w:name="_GoBack"/>
      <w:bookmarkEnd w:id="0"/>
      <w:r w:rsidRPr="007B5551">
        <w:rPr>
          <w:rFonts w:ascii="Garamond" w:hAnsi="Garamond"/>
          <w:sz w:val="22"/>
          <w:szCs w:val="22"/>
        </w:rPr>
        <w:t xml:space="preserve">. </w:t>
      </w:r>
      <w:r w:rsidRPr="007B5551">
        <w:rPr>
          <w:rFonts w:ascii="Garamond" w:hAnsi="Garamond"/>
          <w:i/>
          <w:iCs/>
          <w:sz w:val="22"/>
          <w:szCs w:val="22"/>
        </w:rPr>
        <w:t>Candide</w:t>
      </w:r>
      <w:r w:rsidRPr="007B5551">
        <w:rPr>
          <w:rFonts w:ascii="Garamond" w:hAnsi="Garamond"/>
          <w:sz w:val="22"/>
          <w:szCs w:val="22"/>
        </w:rPr>
        <w:t xml:space="preserve"> de Voltaire, 1759. « </w:t>
      </w:r>
      <w:r w:rsidRPr="007B5551">
        <w:rPr>
          <w:rFonts w:ascii="Garamond" w:hAnsi="Garamond"/>
          <w:color w:val="1A1718"/>
          <w:sz w:val="22"/>
          <w:szCs w:val="22"/>
        </w:rPr>
        <w:t xml:space="preserve">Le combat de la raison » à </w:t>
      </w:r>
      <w:proofErr w:type="gramStart"/>
      <w:r w:rsidRPr="007B5551">
        <w:rPr>
          <w:rFonts w:ascii="Garamond" w:hAnsi="Garamond"/>
          <w:color w:val="1A1718"/>
          <w:sz w:val="22"/>
          <w:szCs w:val="22"/>
        </w:rPr>
        <w:t>l’ «</w:t>
      </w:r>
      <w:proofErr w:type="gramEnd"/>
      <w:r w:rsidRPr="007B5551">
        <w:rPr>
          <w:rFonts w:ascii="Garamond" w:hAnsi="Garamond"/>
          <w:color w:val="1A1718"/>
          <w:sz w:val="22"/>
          <w:szCs w:val="22"/>
        </w:rPr>
        <w:t> allure de fête ». Barthes 1964.</w:t>
      </w:r>
    </w:p>
    <w:p w14:paraId="73DEBD4C" w14:textId="77777777" w:rsidR="007B5551" w:rsidRPr="007B5551" w:rsidRDefault="007B5551" w:rsidP="007B5551">
      <w:pPr>
        <w:pStyle w:val="Normalweb"/>
        <w:pBdr>
          <w:top w:val="single" w:sz="6" w:space="1" w:color="00000A"/>
          <w:left w:val="single" w:sz="6" w:space="1" w:color="00000A"/>
          <w:bottom w:val="single" w:sz="6" w:space="1" w:color="00000A"/>
          <w:right w:val="single" w:sz="6" w:space="1" w:color="00000A"/>
        </w:pBdr>
        <w:spacing w:before="0" w:beforeAutospacing="0" w:after="0" w:line="240" w:lineRule="auto"/>
        <w:jc w:val="center"/>
        <w:rPr>
          <w:rFonts w:ascii="Garamond" w:hAnsi="Garamond"/>
          <w:sz w:val="22"/>
          <w:szCs w:val="22"/>
        </w:rPr>
      </w:pPr>
      <w:r w:rsidRPr="007B5551">
        <w:rPr>
          <w:rFonts w:ascii="Garamond" w:hAnsi="Garamond"/>
          <w:sz w:val="22"/>
          <w:szCs w:val="22"/>
        </w:rPr>
        <w:t xml:space="preserve">Objets d’étude : La question de l’homme dans les genres de l’argumentation et le personnage de roman. Texte 4. </w:t>
      </w:r>
    </w:p>
    <w:p w14:paraId="4310F716" w14:textId="77777777" w:rsidR="007B5551" w:rsidRPr="007B5551" w:rsidRDefault="007B5551" w:rsidP="007B5551">
      <w:pPr>
        <w:pStyle w:val="Normalweb"/>
        <w:spacing w:before="0" w:beforeAutospacing="0" w:after="0" w:line="240" w:lineRule="auto"/>
        <w:jc w:val="center"/>
        <w:rPr>
          <w:rFonts w:ascii="Garamond" w:hAnsi="Garamond"/>
        </w:rPr>
      </w:pPr>
    </w:p>
    <w:p w14:paraId="7CE3D5BD" w14:textId="77777777" w:rsidR="007B5551" w:rsidRPr="007B5551" w:rsidRDefault="007B5551" w:rsidP="007B5551">
      <w:pPr>
        <w:pStyle w:val="Normalweb"/>
        <w:spacing w:before="0" w:beforeAutospacing="0" w:after="0" w:line="240" w:lineRule="auto"/>
        <w:jc w:val="center"/>
        <w:rPr>
          <w:rFonts w:ascii="Garamond" w:hAnsi="Garamond"/>
        </w:rPr>
      </w:pPr>
      <w:r w:rsidRPr="007B5551">
        <w:rPr>
          <w:rFonts w:ascii="Garamond" w:hAnsi="Garamond"/>
        </w:rPr>
        <w:t>** CHAPITRE</w:t>
      </w:r>
      <w:r w:rsidRPr="007B5551">
        <w:rPr>
          <w:rFonts w:ascii="Garamond" w:hAnsi="Garamond"/>
          <w:spacing w:val="24"/>
        </w:rPr>
        <w:t xml:space="preserve"> </w:t>
      </w:r>
      <w:proofErr w:type="spellStart"/>
      <w:r w:rsidRPr="007B5551">
        <w:rPr>
          <w:rFonts w:ascii="Garamond" w:hAnsi="Garamond"/>
          <w:spacing w:val="24"/>
        </w:rPr>
        <w:t>TRENTIEME</w:t>
      </w:r>
      <w:proofErr w:type="spellEnd"/>
      <w:r w:rsidRPr="007B5551">
        <w:rPr>
          <w:rFonts w:ascii="Garamond" w:hAnsi="Garamond"/>
        </w:rPr>
        <w:t>. ** (extrait)</w:t>
      </w:r>
    </w:p>
    <w:p w14:paraId="4B8BB031" w14:textId="77777777" w:rsidR="007B5551" w:rsidRPr="007B5551" w:rsidRDefault="007B5551" w:rsidP="007B5551">
      <w:pPr>
        <w:pStyle w:val="Normalweb"/>
        <w:spacing w:before="0" w:beforeAutospacing="0" w:after="0" w:line="240" w:lineRule="auto"/>
        <w:jc w:val="center"/>
        <w:rPr>
          <w:rFonts w:ascii="Garamond" w:hAnsi="Garamond"/>
          <w:caps/>
        </w:rPr>
      </w:pPr>
      <w:r w:rsidRPr="007B5551">
        <w:rPr>
          <w:rFonts w:ascii="Garamond" w:hAnsi="Garamond"/>
          <w:caps/>
        </w:rPr>
        <w:t>Conclusion.</w:t>
      </w:r>
    </w:p>
    <w:p w14:paraId="48F31D72" w14:textId="77777777" w:rsidR="007B5551" w:rsidRPr="007B5551" w:rsidRDefault="007B5551" w:rsidP="007B5551">
      <w:pPr>
        <w:pStyle w:val="Normalweb"/>
        <w:spacing w:before="0" w:beforeAutospacing="0" w:after="0" w:line="240" w:lineRule="auto"/>
        <w:jc w:val="center"/>
        <w:rPr>
          <w:rFonts w:ascii="Garamond" w:hAnsi="Garamond"/>
          <w:caps/>
        </w:rPr>
      </w:pPr>
    </w:p>
    <w:p w14:paraId="31BD697E" w14:textId="77777777" w:rsidR="007B5551" w:rsidRPr="007B5551" w:rsidRDefault="007B5551" w:rsidP="007B5551">
      <w:pPr>
        <w:pStyle w:val="Normalweb"/>
        <w:spacing w:before="0" w:beforeAutospacing="0" w:after="0" w:line="240" w:lineRule="auto"/>
        <w:ind w:firstLine="708"/>
        <w:jc w:val="both"/>
        <w:rPr>
          <w:rFonts w:ascii="Garamond" w:hAnsi="Garamond"/>
        </w:rPr>
      </w:pPr>
      <w:r w:rsidRPr="007B5551">
        <w:rPr>
          <w:rFonts w:ascii="Garamond" w:hAnsi="Garamond"/>
        </w:rPr>
        <w:t xml:space="preserve">« Vous devez avoir, dit Candide au Turc, une vaste et magnifique terre ? — Je n'ai que vingt </w:t>
      </w:r>
      <w:proofErr w:type="spellStart"/>
      <w:r w:rsidRPr="007B5551">
        <w:rPr>
          <w:rFonts w:ascii="Garamond" w:hAnsi="Garamond"/>
        </w:rPr>
        <w:t>arpents</w:t>
      </w:r>
      <w:bookmarkStart w:id="1" w:name="sdfootnote1anc"/>
      <w:r w:rsidRPr="007B5551">
        <w:rPr>
          <w:rFonts w:ascii="Garamond" w:hAnsi="Garamond"/>
        </w:rPr>
        <w:fldChar w:fldCharType="begin"/>
      </w:r>
      <w:r w:rsidRPr="007B5551">
        <w:rPr>
          <w:rFonts w:ascii="Garamond" w:hAnsi="Garamond"/>
        </w:rPr>
        <w:instrText xml:space="preserve"> HYPERLINK "" \l "sdfootnote1sym" </w:instrText>
      </w:r>
      <w:r w:rsidRPr="007B5551">
        <w:rPr>
          <w:rFonts w:ascii="Garamond" w:hAnsi="Garamond"/>
        </w:rPr>
      </w:r>
      <w:r w:rsidRPr="007B5551">
        <w:rPr>
          <w:rFonts w:ascii="Garamond" w:hAnsi="Garamond"/>
        </w:rPr>
        <w:fldChar w:fldCharType="separate"/>
      </w:r>
      <w:r w:rsidRPr="007B5551">
        <w:rPr>
          <w:rStyle w:val="Lienhypertexte"/>
          <w:rFonts w:ascii="Garamond" w:hAnsi="Garamond"/>
          <w:vertAlign w:val="superscript"/>
        </w:rPr>
        <w:t>1</w:t>
      </w:r>
      <w:proofErr w:type="spellEnd"/>
      <w:r w:rsidRPr="007B5551">
        <w:rPr>
          <w:rFonts w:ascii="Garamond" w:hAnsi="Garamond"/>
        </w:rPr>
        <w:fldChar w:fldCharType="end"/>
      </w:r>
      <w:bookmarkEnd w:id="1"/>
      <w:r w:rsidRPr="007B5551">
        <w:rPr>
          <w:rFonts w:ascii="Garamond" w:hAnsi="Garamond"/>
        </w:rPr>
        <w:t xml:space="preserve">, répondit le Turc ; je les cultive avec mes enfants ; le travail éloigne de nous trois grands maux : l'ennui, le vice, et le besoin. » </w:t>
      </w:r>
    </w:p>
    <w:p w14:paraId="4A84E0C3" w14:textId="77777777" w:rsidR="007B5551" w:rsidRPr="007B5551" w:rsidRDefault="007B5551" w:rsidP="007B5551">
      <w:pPr>
        <w:pStyle w:val="Normalweb"/>
        <w:spacing w:before="0" w:beforeAutospacing="0" w:after="0" w:line="240" w:lineRule="auto"/>
        <w:ind w:firstLine="708"/>
        <w:jc w:val="both"/>
        <w:rPr>
          <w:rFonts w:ascii="Garamond" w:hAnsi="Garamond"/>
        </w:rPr>
      </w:pPr>
      <w:r w:rsidRPr="007B5551">
        <w:rPr>
          <w:rFonts w:ascii="Garamond" w:hAnsi="Garamond"/>
        </w:rPr>
        <w:t xml:space="preserve">Candide, en retournant dans sa métairie, fit de profondes réflexions sur le discours du Turc. Il dit à Pangloss et à Martin : « Ce bon vieillard me paraît s'être fait un sort bien préférable à celui des six rois avec qui nous avons eu l'honneur de souper. — Les grandeurs, dit Pangloss, sont fort dangereuses, selon le rapport de tous les philosophes : car enfin </w:t>
      </w:r>
      <w:proofErr w:type="spellStart"/>
      <w:r w:rsidRPr="007B5551">
        <w:rPr>
          <w:rFonts w:ascii="Garamond" w:hAnsi="Garamond"/>
        </w:rPr>
        <w:t>Églon</w:t>
      </w:r>
      <w:proofErr w:type="spellEnd"/>
      <w:r w:rsidRPr="007B5551">
        <w:rPr>
          <w:rFonts w:ascii="Garamond" w:hAnsi="Garamond"/>
        </w:rPr>
        <w:t xml:space="preserve">, roi des Moabites, fut assassiné par </w:t>
      </w:r>
      <w:proofErr w:type="spellStart"/>
      <w:r w:rsidRPr="007B5551">
        <w:rPr>
          <w:rFonts w:ascii="Garamond" w:hAnsi="Garamond"/>
        </w:rPr>
        <w:t>Aod</w:t>
      </w:r>
      <w:proofErr w:type="spellEnd"/>
      <w:r w:rsidRPr="007B5551">
        <w:rPr>
          <w:rFonts w:ascii="Garamond" w:hAnsi="Garamond"/>
        </w:rPr>
        <w:t xml:space="preserve"> ; Absalon fut pendu par les cheveux et percé de trois dards ; le roi </w:t>
      </w:r>
      <w:proofErr w:type="spellStart"/>
      <w:r w:rsidRPr="007B5551">
        <w:rPr>
          <w:rFonts w:ascii="Garamond" w:hAnsi="Garamond"/>
        </w:rPr>
        <w:t>Nadab</w:t>
      </w:r>
      <w:proofErr w:type="spellEnd"/>
      <w:r w:rsidRPr="007B5551">
        <w:rPr>
          <w:rFonts w:ascii="Garamond" w:hAnsi="Garamond"/>
        </w:rPr>
        <w:t xml:space="preserve">, fils de Jéroboam, fut tué par </w:t>
      </w:r>
      <w:proofErr w:type="spellStart"/>
      <w:r w:rsidRPr="007B5551">
        <w:rPr>
          <w:rFonts w:ascii="Garamond" w:hAnsi="Garamond"/>
        </w:rPr>
        <w:t>Baaza</w:t>
      </w:r>
      <w:proofErr w:type="spellEnd"/>
      <w:r w:rsidRPr="007B5551">
        <w:rPr>
          <w:rFonts w:ascii="Garamond" w:hAnsi="Garamond"/>
        </w:rPr>
        <w:t xml:space="preserve"> ; le roi </w:t>
      </w:r>
      <w:proofErr w:type="spellStart"/>
      <w:r w:rsidRPr="007B5551">
        <w:rPr>
          <w:rFonts w:ascii="Garamond" w:hAnsi="Garamond"/>
        </w:rPr>
        <w:t>Éla</w:t>
      </w:r>
      <w:proofErr w:type="spellEnd"/>
      <w:r w:rsidRPr="007B5551">
        <w:rPr>
          <w:rFonts w:ascii="Garamond" w:hAnsi="Garamond"/>
        </w:rPr>
        <w:t xml:space="preserve">, par </w:t>
      </w:r>
      <w:proofErr w:type="spellStart"/>
      <w:r w:rsidRPr="007B5551">
        <w:rPr>
          <w:rFonts w:ascii="Garamond" w:hAnsi="Garamond"/>
        </w:rPr>
        <w:t>Zambri</w:t>
      </w:r>
      <w:proofErr w:type="spellEnd"/>
      <w:r w:rsidRPr="007B5551">
        <w:rPr>
          <w:rFonts w:ascii="Garamond" w:hAnsi="Garamond"/>
        </w:rPr>
        <w:t xml:space="preserve"> ; </w:t>
      </w:r>
      <w:proofErr w:type="spellStart"/>
      <w:r w:rsidRPr="007B5551">
        <w:rPr>
          <w:rFonts w:ascii="Garamond" w:hAnsi="Garamond"/>
        </w:rPr>
        <w:t>Ochosias</w:t>
      </w:r>
      <w:proofErr w:type="spellEnd"/>
      <w:r w:rsidRPr="007B5551">
        <w:rPr>
          <w:rFonts w:ascii="Garamond" w:hAnsi="Garamond"/>
        </w:rPr>
        <w:t xml:space="preserve">, par Jéhu ; </w:t>
      </w:r>
      <w:proofErr w:type="spellStart"/>
      <w:r w:rsidRPr="007B5551">
        <w:rPr>
          <w:rFonts w:ascii="Garamond" w:hAnsi="Garamond"/>
        </w:rPr>
        <w:t>Athalia</w:t>
      </w:r>
      <w:proofErr w:type="spellEnd"/>
      <w:r w:rsidRPr="007B5551">
        <w:rPr>
          <w:rFonts w:ascii="Garamond" w:hAnsi="Garamond"/>
        </w:rPr>
        <w:t xml:space="preserve">, par </w:t>
      </w:r>
      <w:proofErr w:type="spellStart"/>
      <w:r w:rsidRPr="007B5551">
        <w:rPr>
          <w:rFonts w:ascii="Garamond" w:hAnsi="Garamond"/>
        </w:rPr>
        <w:t>Joïada</w:t>
      </w:r>
      <w:proofErr w:type="spellEnd"/>
      <w:r w:rsidRPr="007B5551">
        <w:rPr>
          <w:rFonts w:ascii="Garamond" w:hAnsi="Garamond"/>
        </w:rPr>
        <w:t xml:space="preserve"> ; les rois Joachim, Jéchonias, </w:t>
      </w:r>
      <w:proofErr w:type="spellStart"/>
      <w:r w:rsidRPr="007B5551">
        <w:rPr>
          <w:rFonts w:ascii="Garamond" w:hAnsi="Garamond"/>
        </w:rPr>
        <w:t>Sédécias</w:t>
      </w:r>
      <w:bookmarkStart w:id="2" w:name="sdfootnote2anc"/>
      <w:r w:rsidRPr="007B5551">
        <w:rPr>
          <w:rFonts w:ascii="Garamond" w:hAnsi="Garamond"/>
        </w:rPr>
        <w:fldChar w:fldCharType="begin"/>
      </w:r>
      <w:r w:rsidRPr="007B5551">
        <w:rPr>
          <w:rFonts w:ascii="Garamond" w:hAnsi="Garamond"/>
        </w:rPr>
        <w:instrText xml:space="preserve"> HYPERLINK "" \l "sdfootnote2sym" </w:instrText>
      </w:r>
      <w:r w:rsidRPr="007B5551">
        <w:rPr>
          <w:rFonts w:ascii="Garamond" w:hAnsi="Garamond"/>
        </w:rPr>
      </w:r>
      <w:r w:rsidRPr="007B5551">
        <w:rPr>
          <w:rFonts w:ascii="Garamond" w:hAnsi="Garamond"/>
        </w:rPr>
        <w:fldChar w:fldCharType="separate"/>
      </w:r>
      <w:r w:rsidRPr="007B5551">
        <w:rPr>
          <w:rStyle w:val="Lienhypertexte"/>
          <w:rFonts w:ascii="Garamond" w:hAnsi="Garamond"/>
          <w:vertAlign w:val="superscript"/>
        </w:rPr>
        <w:t>2</w:t>
      </w:r>
      <w:proofErr w:type="spellEnd"/>
      <w:r w:rsidRPr="007B5551">
        <w:rPr>
          <w:rFonts w:ascii="Garamond" w:hAnsi="Garamond"/>
        </w:rPr>
        <w:fldChar w:fldCharType="end"/>
      </w:r>
      <w:bookmarkEnd w:id="2"/>
      <w:r w:rsidRPr="007B5551">
        <w:rPr>
          <w:rFonts w:ascii="Garamond" w:hAnsi="Garamond"/>
        </w:rPr>
        <w:t xml:space="preserve">, furent esclaves. Vous savez comment périrent Crésus, Astyage, Darius, Denys de Syracuse, Pyrrhus, Persée, Annibal, Jugurtha, Arioviste, César, Pompée, Néron, Othon, Vitellius, </w:t>
      </w:r>
      <w:proofErr w:type="spellStart"/>
      <w:r w:rsidRPr="007B5551">
        <w:rPr>
          <w:rFonts w:ascii="Garamond" w:hAnsi="Garamond"/>
        </w:rPr>
        <w:t>Domitien</w:t>
      </w:r>
      <w:bookmarkStart w:id="3" w:name="sdfootnote3anc"/>
      <w:r w:rsidRPr="007B5551">
        <w:rPr>
          <w:rFonts w:ascii="Garamond" w:hAnsi="Garamond"/>
        </w:rPr>
        <w:fldChar w:fldCharType="begin"/>
      </w:r>
      <w:r w:rsidRPr="007B5551">
        <w:rPr>
          <w:rFonts w:ascii="Garamond" w:hAnsi="Garamond"/>
        </w:rPr>
        <w:instrText xml:space="preserve"> HYPERLINK "" \l "sdfootnote3sym" </w:instrText>
      </w:r>
      <w:r w:rsidRPr="007B5551">
        <w:rPr>
          <w:rFonts w:ascii="Garamond" w:hAnsi="Garamond"/>
        </w:rPr>
      </w:r>
      <w:r w:rsidRPr="007B5551">
        <w:rPr>
          <w:rFonts w:ascii="Garamond" w:hAnsi="Garamond"/>
        </w:rPr>
        <w:fldChar w:fldCharType="separate"/>
      </w:r>
      <w:r w:rsidRPr="007B5551">
        <w:rPr>
          <w:rStyle w:val="Lienhypertexte"/>
          <w:rFonts w:ascii="Garamond" w:hAnsi="Garamond"/>
          <w:vertAlign w:val="superscript"/>
        </w:rPr>
        <w:t>3</w:t>
      </w:r>
      <w:proofErr w:type="spellEnd"/>
      <w:r w:rsidRPr="007B5551">
        <w:rPr>
          <w:rFonts w:ascii="Garamond" w:hAnsi="Garamond"/>
        </w:rPr>
        <w:fldChar w:fldCharType="end"/>
      </w:r>
      <w:bookmarkEnd w:id="3"/>
      <w:r w:rsidRPr="007B5551">
        <w:rPr>
          <w:rFonts w:ascii="Garamond" w:hAnsi="Garamond"/>
        </w:rPr>
        <w:t xml:space="preserve">, Richard II d'Angleterre, Édouard II, Henri VI, Richard III, Marie Stuart, Charles Ier, les trois Henri de France, l'empereur Henri IV ? Vous savez... — Je sais aussi, dit Candide, qu'il faut cultiver notre jardin. — Vous avez raison, dit Pangloss : car, quand l'homme fut mis dans le jardin d'Éden, il y fut mis </w:t>
      </w:r>
      <w:r w:rsidRPr="007B5551">
        <w:rPr>
          <w:rFonts w:ascii="Garamond" w:hAnsi="Garamond"/>
          <w:i/>
          <w:iCs/>
        </w:rPr>
        <w:t xml:space="preserve">ut </w:t>
      </w:r>
      <w:proofErr w:type="spellStart"/>
      <w:r w:rsidRPr="007B5551">
        <w:rPr>
          <w:rFonts w:ascii="Garamond" w:hAnsi="Garamond"/>
          <w:i/>
          <w:iCs/>
        </w:rPr>
        <w:t>operaretur</w:t>
      </w:r>
      <w:proofErr w:type="spellEnd"/>
      <w:r w:rsidRPr="007B5551">
        <w:rPr>
          <w:rFonts w:ascii="Garamond" w:hAnsi="Garamond"/>
          <w:i/>
          <w:iCs/>
        </w:rPr>
        <w:t xml:space="preserve"> </w:t>
      </w:r>
      <w:proofErr w:type="spellStart"/>
      <w:r w:rsidRPr="007B5551">
        <w:rPr>
          <w:rFonts w:ascii="Garamond" w:hAnsi="Garamond"/>
          <w:i/>
          <w:iCs/>
        </w:rPr>
        <w:t>eum</w:t>
      </w:r>
      <w:proofErr w:type="spellEnd"/>
      <w:r w:rsidRPr="007B5551">
        <w:rPr>
          <w:rFonts w:ascii="Garamond" w:hAnsi="Garamond"/>
        </w:rPr>
        <w:t>, pour qu'il travaillât, ce qui prouve que l'homme n'est pas né pour le repos. — Travaillons sans raisonner, dit Martin ; c'est le seul moyen de rendre la vie supportable. »</w:t>
      </w:r>
    </w:p>
    <w:p w14:paraId="66AF7872" w14:textId="77777777" w:rsidR="007B5551" w:rsidRPr="007B5551" w:rsidRDefault="007B5551" w:rsidP="007B5551">
      <w:pPr>
        <w:pStyle w:val="Normalweb"/>
        <w:spacing w:before="0" w:beforeAutospacing="0" w:after="0" w:line="240" w:lineRule="auto"/>
        <w:ind w:firstLine="340"/>
        <w:jc w:val="both"/>
        <w:rPr>
          <w:rFonts w:ascii="Garamond" w:hAnsi="Garamond"/>
        </w:rPr>
      </w:pPr>
      <w:r w:rsidRPr="007B5551">
        <w:rPr>
          <w:rFonts w:ascii="Garamond" w:hAnsi="Garamond"/>
        </w:rPr>
        <w:t xml:space="preserve">Toute la petite société entra dans ce louable dessein ; chacun se mit à exercer ses talents. La petite terre rapporta beaucoup. Cunégonde était à la vérité bien laide ; mais elle devint une excellente pâtissière ; Paquette broda ; la vieille eut soin du linge. Il n'y eut pas jusqu'à frère Giroflée qui ne rendît service ; il fut un très bon menuisier, et même devint honnête homme ; et Pangloss disait quelquefois à Candide : « Tous les événements sont enchaînés dans le meilleur des mondes possibles ; car enfin, si vous n'aviez pas été chassé d'un beau château à grands coups de pied dans le derrière pour l'amour de Mlle Cunégonde, si vous n'aviez pas été mis à l'Inquisition, si vous n'aviez pas couru l'Amérique à pied, si vous n'aviez pas donné un bon coup d'épée au baron, si vous n'aviez pas perdu tous vos moutons du bon pays d'Eldorado, vous ne mangeriez pas ici des cédrats confits et des pistaches. — Cela est bien dit, répondit Candide, mais il faut cultiver notre jardin. » </w:t>
      </w:r>
    </w:p>
    <w:bookmarkStart w:id="4" w:name="sdfootnote1sym"/>
    <w:p w14:paraId="74ACA4EC" w14:textId="77777777" w:rsidR="007B5551" w:rsidRPr="007B5551" w:rsidRDefault="007B5551" w:rsidP="007B5551">
      <w:pPr>
        <w:pStyle w:val="sdfootnote"/>
        <w:spacing w:before="0" w:beforeAutospacing="0"/>
        <w:rPr>
          <w:rFonts w:ascii="Garamond" w:hAnsi="Garamond"/>
          <w:sz w:val="24"/>
          <w:szCs w:val="24"/>
        </w:rPr>
      </w:pPr>
      <w:r w:rsidRPr="007B5551">
        <w:rPr>
          <w:rFonts w:ascii="Garamond" w:hAnsi="Garamond"/>
          <w:sz w:val="24"/>
          <w:szCs w:val="24"/>
        </w:rPr>
        <w:fldChar w:fldCharType="begin"/>
      </w:r>
      <w:r w:rsidRPr="007B5551">
        <w:rPr>
          <w:rFonts w:ascii="Garamond" w:hAnsi="Garamond"/>
          <w:sz w:val="24"/>
          <w:szCs w:val="24"/>
        </w:rPr>
        <w:instrText xml:space="preserve"> HYPERLINK "" \l "sdfootnote1anc" </w:instrText>
      </w:r>
      <w:r w:rsidRPr="007B5551">
        <w:rPr>
          <w:rFonts w:ascii="Garamond" w:hAnsi="Garamond"/>
          <w:sz w:val="24"/>
          <w:szCs w:val="24"/>
        </w:rPr>
      </w:r>
      <w:r w:rsidRPr="007B5551">
        <w:rPr>
          <w:rFonts w:ascii="Garamond" w:hAnsi="Garamond"/>
          <w:sz w:val="24"/>
          <w:szCs w:val="24"/>
        </w:rPr>
        <w:fldChar w:fldCharType="separate"/>
      </w:r>
      <w:proofErr w:type="spellStart"/>
      <w:r w:rsidRPr="007B5551">
        <w:rPr>
          <w:rStyle w:val="Lienhypertexte"/>
          <w:rFonts w:ascii="Garamond" w:hAnsi="Garamond"/>
          <w:sz w:val="24"/>
          <w:szCs w:val="24"/>
        </w:rPr>
        <w:t>1</w:t>
      </w:r>
      <w:r w:rsidRPr="007B5551">
        <w:rPr>
          <w:rFonts w:ascii="Garamond" w:hAnsi="Garamond"/>
          <w:sz w:val="24"/>
          <w:szCs w:val="24"/>
        </w:rPr>
        <w:fldChar w:fldCharType="end"/>
      </w:r>
      <w:bookmarkEnd w:id="4"/>
      <w:r w:rsidRPr="007B5551">
        <w:rPr>
          <w:rFonts w:ascii="Garamond" w:hAnsi="Garamond"/>
          <w:sz w:val="24"/>
          <w:szCs w:val="24"/>
        </w:rPr>
        <w:t>Un</w:t>
      </w:r>
      <w:proofErr w:type="spellEnd"/>
      <w:r w:rsidRPr="007B5551">
        <w:rPr>
          <w:rFonts w:ascii="Garamond" w:hAnsi="Garamond"/>
          <w:sz w:val="24"/>
          <w:szCs w:val="24"/>
        </w:rPr>
        <w:t xml:space="preserve"> arpent : entre 2000 et 5000 m²</w:t>
      </w:r>
      <w:r w:rsidRPr="007B5551">
        <w:rPr>
          <w:rFonts w:ascii="Garamond" w:hAnsi="Garamond"/>
          <w:sz w:val="24"/>
          <w:szCs w:val="24"/>
          <w:vertAlign w:val="superscript"/>
        </w:rPr>
        <w:t>.</w:t>
      </w:r>
    </w:p>
    <w:bookmarkStart w:id="5" w:name="sdfootnote2sym"/>
    <w:p w14:paraId="1E3FE713" w14:textId="77777777" w:rsidR="007B5551" w:rsidRPr="007B5551" w:rsidRDefault="007B5551" w:rsidP="007B5551">
      <w:pPr>
        <w:pStyle w:val="sdfootnote"/>
        <w:spacing w:before="0" w:beforeAutospacing="0"/>
        <w:rPr>
          <w:rFonts w:ascii="Garamond" w:hAnsi="Garamond"/>
          <w:sz w:val="24"/>
          <w:szCs w:val="24"/>
        </w:rPr>
      </w:pPr>
      <w:r w:rsidRPr="007B5551">
        <w:rPr>
          <w:rFonts w:ascii="Garamond" w:hAnsi="Garamond"/>
          <w:sz w:val="24"/>
          <w:szCs w:val="24"/>
        </w:rPr>
        <w:fldChar w:fldCharType="begin"/>
      </w:r>
      <w:r w:rsidRPr="007B5551">
        <w:rPr>
          <w:rFonts w:ascii="Garamond" w:hAnsi="Garamond"/>
          <w:sz w:val="24"/>
          <w:szCs w:val="24"/>
        </w:rPr>
        <w:instrText xml:space="preserve"> HYPERLINK "" \l "sdfootnote2anc" </w:instrText>
      </w:r>
      <w:r w:rsidRPr="007B5551">
        <w:rPr>
          <w:rFonts w:ascii="Garamond" w:hAnsi="Garamond"/>
          <w:sz w:val="24"/>
          <w:szCs w:val="24"/>
        </w:rPr>
      </w:r>
      <w:r w:rsidRPr="007B5551">
        <w:rPr>
          <w:rFonts w:ascii="Garamond" w:hAnsi="Garamond"/>
          <w:sz w:val="24"/>
          <w:szCs w:val="24"/>
        </w:rPr>
        <w:fldChar w:fldCharType="separate"/>
      </w:r>
      <w:proofErr w:type="spellStart"/>
      <w:r w:rsidRPr="007B5551">
        <w:rPr>
          <w:rStyle w:val="Lienhypertexte"/>
          <w:rFonts w:ascii="Garamond" w:hAnsi="Garamond"/>
          <w:sz w:val="24"/>
          <w:szCs w:val="24"/>
        </w:rPr>
        <w:t>2</w:t>
      </w:r>
      <w:r w:rsidRPr="007B5551">
        <w:rPr>
          <w:rFonts w:ascii="Garamond" w:hAnsi="Garamond"/>
          <w:sz w:val="24"/>
          <w:szCs w:val="24"/>
        </w:rPr>
        <w:fldChar w:fldCharType="end"/>
      </w:r>
      <w:bookmarkEnd w:id="5"/>
      <w:r w:rsidRPr="007B5551">
        <w:rPr>
          <w:rFonts w:ascii="Garamond" w:hAnsi="Garamond"/>
          <w:sz w:val="24"/>
          <w:szCs w:val="24"/>
        </w:rPr>
        <w:t>Emprunts</w:t>
      </w:r>
      <w:proofErr w:type="spellEnd"/>
      <w:r w:rsidRPr="007B5551">
        <w:rPr>
          <w:rFonts w:ascii="Garamond" w:hAnsi="Garamond"/>
          <w:sz w:val="24"/>
          <w:szCs w:val="24"/>
        </w:rPr>
        <w:t xml:space="preserve"> à l'</w:t>
      </w:r>
      <w:r w:rsidRPr="007B5551">
        <w:rPr>
          <w:rFonts w:ascii="Garamond" w:hAnsi="Garamond"/>
          <w:i/>
          <w:iCs/>
          <w:sz w:val="24"/>
          <w:szCs w:val="24"/>
        </w:rPr>
        <w:t>Ancien Testament</w:t>
      </w:r>
      <w:r w:rsidRPr="007B5551">
        <w:rPr>
          <w:rFonts w:ascii="Garamond" w:hAnsi="Garamond"/>
          <w:sz w:val="24"/>
          <w:szCs w:val="24"/>
        </w:rPr>
        <w:t>.</w:t>
      </w:r>
    </w:p>
    <w:bookmarkStart w:id="6" w:name="sdfootnote3sym"/>
    <w:p w14:paraId="149088C4" w14:textId="77777777" w:rsidR="007B5551" w:rsidRPr="007B5551" w:rsidRDefault="007B5551" w:rsidP="007B5551">
      <w:pPr>
        <w:pStyle w:val="sdfootnote"/>
        <w:spacing w:before="0" w:beforeAutospacing="0"/>
        <w:rPr>
          <w:rFonts w:ascii="Garamond" w:hAnsi="Garamond"/>
          <w:sz w:val="24"/>
          <w:szCs w:val="24"/>
        </w:rPr>
      </w:pPr>
      <w:r w:rsidRPr="007B5551">
        <w:rPr>
          <w:rFonts w:ascii="Garamond" w:hAnsi="Garamond"/>
          <w:sz w:val="24"/>
          <w:szCs w:val="24"/>
        </w:rPr>
        <w:fldChar w:fldCharType="begin"/>
      </w:r>
      <w:r w:rsidRPr="007B5551">
        <w:rPr>
          <w:rFonts w:ascii="Garamond" w:hAnsi="Garamond"/>
          <w:sz w:val="24"/>
          <w:szCs w:val="24"/>
        </w:rPr>
        <w:instrText xml:space="preserve"> HYPERLINK "" \l "sdfootnote3anc" </w:instrText>
      </w:r>
      <w:r w:rsidRPr="007B5551">
        <w:rPr>
          <w:rFonts w:ascii="Garamond" w:hAnsi="Garamond"/>
          <w:sz w:val="24"/>
          <w:szCs w:val="24"/>
        </w:rPr>
      </w:r>
      <w:r w:rsidRPr="007B5551">
        <w:rPr>
          <w:rFonts w:ascii="Garamond" w:hAnsi="Garamond"/>
          <w:sz w:val="24"/>
          <w:szCs w:val="24"/>
        </w:rPr>
        <w:fldChar w:fldCharType="separate"/>
      </w:r>
      <w:proofErr w:type="spellStart"/>
      <w:r w:rsidRPr="007B5551">
        <w:rPr>
          <w:rStyle w:val="Lienhypertexte"/>
          <w:rFonts w:ascii="Garamond" w:hAnsi="Garamond"/>
          <w:sz w:val="24"/>
          <w:szCs w:val="24"/>
        </w:rPr>
        <w:t>3</w:t>
      </w:r>
      <w:r w:rsidRPr="007B5551">
        <w:rPr>
          <w:rFonts w:ascii="Garamond" w:hAnsi="Garamond"/>
          <w:sz w:val="24"/>
          <w:szCs w:val="24"/>
        </w:rPr>
        <w:fldChar w:fldCharType="end"/>
      </w:r>
      <w:bookmarkEnd w:id="6"/>
      <w:r w:rsidRPr="007B5551">
        <w:rPr>
          <w:rFonts w:ascii="Garamond" w:hAnsi="Garamond"/>
          <w:sz w:val="24"/>
          <w:szCs w:val="24"/>
        </w:rPr>
        <w:t>Exemples</w:t>
      </w:r>
      <w:proofErr w:type="spellEnd"/>
      <w:r w:rsidRPr="007B5551">
        <w:rPr>
          <w:rFonts w:ascii="Garamond" w:hAnsi="Garamond"/>
          <w:sz w:val="24"/>
          <w:szCs w:val="24"/>
        </w:rPr>
        <w:t xml:space="preserve"> antiques.</w:t>
      </w:r>
    </w:p>
    <w:p w14:paraId="07DB77E9" w14:textId="77777777" w:rsidR="00B572C7" w:rsidRPr="007B5551" w:rsidRDefault="00B572C7" w:rsidP="007B5551">
      <w:pPr>
        <w:rPr>
          <w:rFonts w:ascii="Garamond" w:hAnsi="Garamond"/>
        </w:rPr>
      </w:pPr>
    </w:p>
    <w:sectPr w:rsidR="00B572C7" w:rsidRPr="007B5551" w:rsidSect="004241E7">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551"/>
    <w:rsid w:val="001909AF"/>
    <w:rsid w:val="004241E7"/>
    <w:rsid w:val="007B5551"/>
    <w:rsid w:val="00B572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035C5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B5551"/>
    <w:rPr>
      <w:color w:val="0000FF"/>
      <w:u w:val="single"/>
    </w:rPr>
  </w:style>
  <w:style w:type="paragraph" w:styleId="Normalweb">
    <w:name w:val="Normal (Web)"/>
    <w:basedOn w:val="Normal"/>
    <w:uiPriority w:val="99"/>
    <w:semiHidden/>
    <w:unhideWhenUsed/>
    <w:rsid w:val="007B5551"/>
    <w:pPr>
      <w:spacing w:before="100" w:beforeAutospacing="1" w:after="142" w:line="288" w:lineRule="auto"/>
    </w:pPr>
    <w:rPr>
      <w:rFonts w:ascii="Times New Roman" w:hAnsi="Times New Roman" w:cs="Times New Roman"/>
      <w:lang w:eastAsia="fr-FR"/>
    </w:rPr>
  </w:style>
  <w:style w:type="paragraph" w:customStyle="1" w:styleId="sdfootnote">
    <w:name w:val="sdfootnote"/>
    <w:basedOn w:val="Normal"/>
    <w:rsid w:val="007B5551"/>
    <w:pPr>
      <w:spacing w:before="100" w:beforeAutospacing="1"/>
      <w:ind w:left="340" w:hanging="340"/>
    </w:pPr>
    <w:rPr>
      <w:rFonts w:ascii="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998514">
      <w:bodyDiv w:val="1"/>
      <w:marLeft w:val="0"/>
      <w:marRight w:val="0"/>
      <w:marTop w:val="0"/>
      <w:marBottom w:val="0"/>
      <w:divBdr>
        <w:top w:val="none" w:sz="0" w:space="0" w:color="auto"/>
        <w:left w:val="none" w:sz="0" w:space="0" w:color="auto"/>
        <w:bottom w:val="none" w:sz="0" w:space="0" w:color="auto"/>
        <w:right w:val="none" w:sz="0" w:space="0" w:color="auto"/>
      </w:divBdr>
      <w:divsChild>
        <w:div w:id="808597579">
          <w:marLeft w:val="0"/>
          <w:marRight w:val="0"/>
          <w:marTop w:val="0"/>
          <w:marBottom w:val="0"/>
          <w:divBdr>
            <w:top w:val="none" w:sz="0" w:space="0" w:color="auto"/>
            <w:left w:val="none" w:sz="0" w:space="0" w:color="auto"/>
            <w:bottom w:val="none" w:sz="0" w:space="0" w:color="auto"/>
            <w:right w:val="none" w:sz="0" w:space="0" w:color="auto"/>
          </w:divBdr>
        </w:div>
        <w:div w:id="954022123">
          <w:marLeft w:val="0"/>
          <w:marRight w:val="0"/>
          <w:marTop w:val="0"/>
          <w:marBottom w:val="0"/>
          <w:divBdr>
            <w:top w:val="none" w:sz="0" w:space="0" w:color="auto"/>
            <w:left w:val="none" w:sz="0" w:space="0" w:color="auto"/>
            <w:bottom w:val="none" w:sz="0" w:space="0" w:color="auto"/>
            <w:right w:val="none" w:sz="0" w:space="0" w:color="auto"/>
          </w:divBdr>
        </w:div>
        <w:div w:id="61475075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482</Words>
  <Characters>2652</Characters>
  <Application>Microsoft Macintosh Word</Application>
  <DocSecurity>0</DocSecurity>
  <Lines>22</Lines>
  <Paragraphs>6</Paragraphs>
  <ScaleCrop>false</ScaleCrop>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2018-04-21T17:40:00Z</dcterms:created>
  <dcterms:modified xsi:type="dcterms:W3CDTF">2018-04-21T17:42:00Z</dcterms:modified>
</cp:coreProperties>
</file>