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AE2BB" w14:textId="77777777" w:rsidR="00B41F14" w:rsidRPr="00615402" w:rsidRDefault="00B41F14" w:rsidP="00B41F14">
      <w:pPr>
        <w:jc w:val="both"/>
        <w:rPr>
          <w:rFonts w:asciiTheme="majorHAnsi" w:hAnsiTheme="majorHAnsi"/>
          <w:b/>
          <w:sz w:val="24"/>
          <w:szCs w:val="24"/>
        </w:rPr>
      </w:pPr>
      <w:r w:rsidRPr="00615402">
        <w:rPr>
          <w:rFonts w:asciiTheme="majorHAnsi" w:hAnsiTheme="majorHAnsi"/>
          <w:b/>
          <w:sz w:val="24"/>
          <w:szCs w:val="24"/>
        </w:rPr>
        <w:t>******************************************************************************</w:t>
      </w:r>
      <w:r w:rsidR="006D4448">
        <w:rPr>
          <w:rFonts w:asciiTheme="majorHAnsi" w:hAnsiTheme="majorHAnsi"/>
          <w:b/>
          <w:sz w:val="24"/>
          <w:szCs w:val="24"/>
        </w:rPr>
        <w:t>*****</w:t>
      </w:r>
      <w:r w:rsidRPr="00615402">
        <w:rPr>
          <w:rFonts w:asciiTheme="majorHAnsi" w:hAnsiTheme="majorHAnsi"/>
          <w:b/>
          <w:sz w:val="24"/>
          <w:szCs w:val="24"/>
        </w:rPr>
        <w:t>Les représentations des populations autochtones dans la cyberpresse canadienne d’expression française de 2008 à 2012 : analyse sur hyperbase et sphinx des procédés de dénomination</w:t>
      </w:r>
      <w:r w:rsidR="00D83212">
        <w:rPr>
          <w:rFonts w:asciiTheme="majorHAnsi" w:hAnsiTheme="majorHAnsi"/>
          <w:b/>
          <w:sz w:val="24"/>
          <w:szCs w:val="24"/>
        </w:rPr>
        <w:t xml:space="preserve"> et de comparaison</w:t>
      </w:r>
      <w:r w:rsidRPr="00615402">
        <w:rPr>
          <w:rFonts w:asciiTheme="majorHAnsi" w:hAnsiTheme="majorHAnsi"/>
          <w:b/>
          <w:sz w:val="24"/>
          <w:szCs w:val="24"/>
        </w:rPr>
        <w:t xml:space="preserve"> **</w:t>
      </w:r>
    </w:p>
    <w:p w14:paraId="716900F7" w14:textId="77777777" w:rsidR="00B41F14" w:rsidRPr="00615402" w:rsidRDefault="006D4448" w:rsidP="00B41F14">
      <w:pPr>
        <w:jc w:val="both"/>
        <w:rPr>
          <w:rFonts w:asciiTheme="majorHAnsi" w:hAnsiTheme="majorHAnsi"/>
          <w:sz w:val="24"/>
          <w:szCs w:val="24"/>
        </w:rPr>
      </w:pPr>
      <w:r>
        <w:rPr>
          <w:rFonts w:asciiTheme="majorHAnsi" w:hAnsiTheme="majorHAnsi"/>
          <w:sz w:val="24"/>
          <w:szCs w:val="24"/>
        </w:rPr>
        <w:t>***********</w:t>
      </w:r>
      <w:r w:rsidR="00B41F14" w:rsidRPr="00615402">
        <w:rPr>
          <w:rFonts w:asciiTheme="majorHAnsi" w:hAnsiTheme="majorHAnsi"/>
          <w:sz w:val="24"/>
          <w:szCs w:val="24"/>
        </w:rPr>
        <w:t>*****************************************************************************</w:t>
      </w:r>
    </w:p>
    <w:p w14:paraId="6456E62F" w14:textId="77777777" w:rsidR="00B41F14" w:rsidRPr="00615402" w:rsidRDefault="00B41F14" w:rsidP="00B41F14">
      <w:pPr>
        <w:spacing w:after="0" w:line="240" w:lineRule="auto"/>
        <w:jc w:val="center"/>
        <w:rPr>
          <w:rFonts w:asciiTheme="majorHAnsi" w:hAnsiTheme="majorHAnsi"/>
          <w:b/>
          <w:sz w:val="24"/>
          <w:szCs w:val="24"/>
        </w:rPr>
      </w:pPr>
      <w:r w:rsidRPr="00615402">
        <w:rPr>
          <w:rFonts w:asciiTheme="majorHAnsi" w:hAnsiTheme="majorHAnsi"/>
          <w:b/>
          <w:sz w:val="24"/>
          <w:szCs w:val="24"/>
        </w:rPr>
        <w:t>Martin Momha</w:t>
      </w:r>
    </w:p>
    <w:p w14:paraId="74C98CFC" w14:textId="77777777" w:rsidR="00B41F14" w:rsidRPr="00615402" w:rsidRDefault="00B41F14" w:rsidP="00B41F14">
      <w:pPr>
        <w:spacing w:after="0" w:line="240" w:lineRule="auto"/>
        <w:jc w:val="center"/>
        <w:rPr>
          <w:rFonts w:asciiTheme="majorHAnsi" w:hAnsiTheme="majorHAnsi"/>
          <w:sz w:val="24"/>
          <w:szCs w:val="24"/>
        </w:rPr>
      </w:pPr>
      <w:r w:rsidRPr="00615402">
        <w:rPr>
          <w:rFonts w:asciiTheme="majorHAnsi" w:hAnsiTheme="majorHAnsi"/>
          <w:sz w:val="24"/>
          <w:szCs w:val="24"/>
        </w:rPr>
        <w:t>Laboratoire d’Analyse des Données Textuelles</w:t>
      </w:r>
    </w:p>
    <w:p w14:paraId="73329FAC" w14:textId="77777777" w:rsidR="00B41F14" w:rsidRPr="00615402" w:rsidRDefault="00B41F14" w:rsidP="00B41F14">
      <w:pPr>
        <w:spacing w:after="0" w:line="240" w:lineRule="auto"/>
        <w:jc w:val="center"/>
        <w:rPr>
          <w:rFonts w:asciiTheme="majorHAnsi" w:hAnsiTheme="majorHAnsi"/>
          <w:sz w:val="24"/>
          <w:szCs w:val="24"/>
        </w:rPr>
      </w:pPr>
      <w:r w:rsidRPr="00615402">
        <w:rPr>
          <w:rFonts w:asciiTheme="majorHAnsi" w:hAnsiTheme="majorHAnsi"/>
          <w:sz w:val="24"/>
          <w:szCs w:val="24"/>
        </w:rPr>
        <w:t>Université de Moncton</w:t>
      </w:r>
    </w:p>
    <w:p w14:paraId="78247AB3" w14:textId="77777777" w:rsidR="00B41F14" w:rsidRPr="00615402" w:rsidRDefault="00B41F14" w:rsidP="00B41F14">
      <w:pPr>
        <w:jc w:val="both"/>
        <w:rPr>
          <w:rFonts w:asciiTheme="majorHAnsi" w:hAnsiTheme="majorHAnsi"/>
          <w:sz w:val="24"/>
          <w:szCs w:val="24"/>
        </w:rPr>
      </w:pPr>
    </w:p>
    <w:p w14:paraId="2A84108D" w14:textId="77B76E6B" w:rsidR="00B41F14" w:rsidRPr="00615402" w:rsidRDefault="00B41F14" w:rsidP="00B41F14">
      <w:pPr>
        <w:jc w:val="both"/>
        <w:rPr>
          <w:rFonts w:asciiTheme="majorHAnsi" w:hAnsiTheme="majorHAnsi"/>
          <w:sz w:val="24"/>
          <w:szCs w:val="24"/>
        </w:rPr>
      </w:pPr>
      <w:r w:rsidRPr="00615402">
        <w:rPr>
          <w:rFonts w:asciiTheme="majorHAnsi" w:hAnsiTheme="majorHAnsi"/>
          <w:sz w:val="24"/>
          <w:szCs w:val="24"/>
        </w:rPr>
        <w:t>Le but de cet article est d’identifier  et d’analyser les marques de dé</w:t>
      </w:r>
      <w:r w:rsidR="00D83212">
        <w:rPr>
          <w:rFonts w:asciiTheme="majorHAnsi" w:hAnsiTheme="majorHAnsi"/>
          <w:sz w:val="24"/>
          <w:szCs w:val="24"/>
        </w:rPr>
        <w:t xml:space="preserve">nomination, de qualification et </w:t>
      </w:r>
      <w:r w:rsidRPr="00615402">
        <w:rPr>
          <w:rFonts w:asciiTheme="majorHAnsi" w:hAnsiTheme="majorHAnsi"/>
          <w:sz w:val="24"/>
          <w:szCs w:val="24"/>
        </w:rPr>
        <w:t xml:space="preserve">de comparaison associées aux populations autochtones dans la presse québécoise et acadienne. L’étude lexicale et </w:t>
      </w:r>
      <w:r w:rsidR="006D4884" w:rsidRPr="00615402">
        <w:rPr>
          <w:rFonts w:asciiTheme="majorHAnsi" w:hAnsiTheme="majorHAnsi"/>
          <w:sz w:val="24"/>
          <w:szCs w:val="24"/>
        </w:rPr>
        <w:t>thématique de</w:t>
      </w:r>
      <w:r w:rsidRPr="00615402">
        <w:rPr>
          <w:rFonts w:asciiTheme="majorHAnsi" w:hAnsiTheme="majorHAnsi"/>
          <w:sz w:val="24"/>
          <w:szCs w:val="24"/>
        </w:rPr>
        <w:t xml:space="preserve"> </w:t>
      </w:r>
      <w:bookmarkStart w:id="0" w:name="_GoBack"/>
      <w:bookmarkEnd w:id="0"/>
      <w:r w:rsidRPr="00615402">
        <w:rPr>
          <w:rFonts w:asciiTheme="majorHAnsi" w:hAnsiTheme="majorHAnsi"/>
          <w:sz w:val="24"/>
          <w:szCs w:val="24"/>
        </w:rPr>
        <w:t>ces trois déterminants (dénominateurs, qualificateurs, comparateurs) dans le corpus quinquennal constitué se réalise selon une grille méthodologie éclectique inspirée des travaux de Patrick</w:t>
      </w:r>
      <w:r w:rsidR="00CF76A9" w:rsidRPr="00615402">
        <w:rPr>
          <w:rFonts w:asciiTheme="majorHAnsi" w:hAnsiTheme="majorHAnsi"/>
          <w:sz w:val="24"/>
          <w:szCs w:val="24"/>
        </w:rPr>
        <w:t xml:space="preserve"> </w:t>
      </w:r>
      <w:proofErr w:type="spellStart"/>
      <w:r w:rsidR="00CF76A9" w:rsidRPr="00615402">
        <w:rPr>
          <w:rFonts w:asciiTheme="majorHAnsi" w:hAnsiTheme="majorHAnsi"/>
          <w:sz w:val="24"/>
          <w:szCs w:val="24"/>
        </w:rPr>
        <w:t>Charaudeau</w:t>
      </w:r>
      <w:proofErr w:type="spellEnd"/>
      <w:r w:rsidR="00CF76A9" w:rsidRPr="00615402">
        <w:rPr>
          <w:rFonts w:asciiTheme="majorHAnsi" w:hAnsiTheme="majorHAnsi"/>
          <w:sz w:val="24"/>
          <w:szCs w:val="24"/>
        </w:rPr>
        <w:t xml:space="preserve"> (1992</w:t>
      </w:r>
      <w:r w:rsidRPr="00615402">
        <w:rPr>
          <w:rFonts w:asciiTheme="majorHAnsi" w:hAnsiTheme="majorHAnsi"/>
          <w:sz w:val="24"/>
          <w:szCs w:val="24"/>
        </w:rPr>
        <w:t xml:space="preserve">) sur le plan </w:t>
      </w:r>
      <w:r w:rsidR="00E501AF" w:rsidRPr="00615402">
        <w:rPr>
          <w:rFonts w:asciiTheme="majorHAnsi" w:hAnsiTheme="majorHAnsi"/>
          <w:sz w:val="24"/>
          <w:szCs w:val="24"/>
        </w:rPr>
        <w:t>grammatical</w:t>
      </w:r>
      <w:r w:rsidRPr="00615402">
        <w:rPr>
          <w:rFonts w:asciiTheme="majorHAnsi" w:hAnsiTheme="majorHAnsi"/>
          <w:sz w:val="24"/>
          <w:szCs w:val="24"/>
        </w:rPr>
        <w:t xml:space="preserve">, de David </w:t>
      </w:r>
      <w:proofErr w:type="spellStart"/>
      <w:r w:rsidRPr="00615402">
        <w:rPr>
          <w:rFonts w:asciiTheme="majorHAnsi" w:hAnsiTheme="majorHAnsi"/>
          <w:sz w:val="24"/>
          <w:szCs w:val="24"/>
        </w:rPr>
        <w:t>Erlich</w:t>
      </w:r>
      <w:proofErr w:type="spellEnd"/>
      <w:r w:rsidRPr="00615402">
        <w:rPr>
          <w:rFonts w:asciiTheme="majorHAnsi" w:hAnsiTheme="majorHAnsi"/>
          <w:sz w:val="24"/>
          <w:szCs w:val="24"/>
        </w:rPr>
        <w:t xml:space="preserve"> (1995) sur le plan thématique, de Charles Müller (1976 ; 1977) sur le plan lexical, et avec le concours de deux logiciels d’analyse statistique des données textuelles : hyperbase et sphinx.</w:t>
      </w:r>
    </w:p>
    <w:p w14:paraId="277BBDE0" w14:textId="77777777" w:rsidR="009B7DFD" w:rsidRDefault="009B7DFD" w:rsidP="00B41F14">
      <w:pPr>
        <w:jc w:val="both"/>
        <w:rPr>
          <w:rFonts w:asciiTheme="majorHAnsi" w:hAnsiTheme="majorHAnsi"/>
          <w:sz w:val="24"/>
          <w:szCs w:val="24"/>
        </w:rPr>
      </w:pPr>
    </w:p>
    <w:p w14:paraId="51300D3F" w14:textId="77777777" w:rsidR="009B7DFD" w:rsidRPr="009B7DFD" w:rsidRDefault="00B41F14" w:rsidP="009B7DFD">
      <w:pPr>
        <w:spacing w:after="0" w:line="240" w:lineRule="auto"/>
        <w:jc w:val="both"/>
        <w:rPr>
          <w:rFonts w:asciiTheme="majorHAnsi" w:hAnsiTheme="majorHAnsi"/>
          <w:b/>
          <w:sz w:val="24"/>
          <w:szCs w:val="24"/>
        </w:rPr>
      </w:pPr>
      <w:r w:rsidRPr="009B7DFD">
        <w:rPr>
          <w:rFonts w:asciiTheme="majorHAnsi" w:hAnsiTheme="majorHAnsi"/>
          <w:b/>
          <w:sz w:val="24"/>
          <w:szCs w:val="24"/>
        </w:rPr>
        <w:t>Mots-clés </w:t>
      </w:r>
    </w:p>
    <w:p w14:paraId="3B78FFAE" w14:textId="77777777" w:rsidR="00B41F14" w:rsidRPr="00615402" w:rsidRDefault="00B41F14" w:rsidP="009B7DFD">
      <w:pPr>
        <w:spacing w:after="0" w:line="240" w:lineRule="auto"/>
        <w:jc w:val="both"/>
        <w:rPr>
          <w:rFonts w:asciiTheme="majorHAnsi" w:hAnsiTheme="majorHAnsi"/>
          <w:sz w:val="24"/>
          <w:szCs w:val="24"/>
        </w:rPr>
      </w:pPr>
      <w:r w:rsidRPr="00615402">
        <w:rPr>
          <w:rFonts w:asciiTheme="majorHAnsi" w:hAnsiTheme="majorHAnsi"/>
          <w:sz w:val="24"/>
          <w:szCs w:val="24"/>
        </w:rPr>
        <w:t xml:space="preserve"> Autochtones, représentation</w:t>
      </w:r>
      <w:r w:rsidR="009B7DFD">
        <w:rPr>
          <w:rFonts w:asciiTheme="majorHAnsi" w:hAnsiTheme="majorHAnsi"/>
          <w:sz w:val="24"/>
          <w:szCs w:val="24"/>
        </w:rPr>
        <w:t xml:space="preserve">s, dénomination, </w:t>
      </w:r>
      <w:r w:rsidRPr="00615402">
        <w:rPr>
          <w:rFonts w:asciiTheme="majorHAnsi" w:hAnsiTheme="majorHAnsi"/>
          <w:sz w:val="24"/>
          <w:szCs w:val="24"/>
        </w:rPr>
        <w:t>comparaison</w:t>
      </w:r>
    </w:p>
    <w:p w14:paraId="2BF58F3A" w14:textId="77777777" w:rsidR="005D1CD0" w:rsidRPr="00615402" w:rsidRDefault="005D1CD0" w:rsidP="00B41F14">
      <w:pPr>
        <w:jc w:val="both"/>
        <w:rPr>
          <w:rFonts w:asciiTheme="majorHAnsi" w:hAnsiTheme="majorHAnsi"/>
          <w:sz w:val="24"/>
          <w:szCs w:val="24"/>
        </w:rPr>
      </w:pPr>
    </w:p>
    <w:p w14:paraId="068475D2" w14:textId="77777777" w:rsidR="00553808" w:rsidRPr="00A44D96" w:rsidRDefault="00A44D96" w:rsidP="00B41F14">
      <w:pPr>
        <w:jc w:val="both"/>
        <w:rPr>
          <w:rFonts w:asciiTheme="majorHAnsi" w:hAnsiTheme="majorHAnsi"/>
          <w:b/>
          <w:sz w:val="24"/>
          <w:szCs w:val="24"/>
        </w:rPr>
      </w:pPr>
      <w:r w:rsidRPr="00A44D96">
        <w:rPr>
          <w:rFonts w:asciiTheme="majorHAnsi" w:hAnsiTheme="majorHAnsi"/>
          <w:b/>
          <w:sz w:val="24"/>
          <w:szCs w:val="24"/>
        </w:rPr>
        <w:t>Introduction</w:t>
      </w:r>
    </w:p>
    <w:p w14:paraId="22A8B349" w14:textId="77777777" w:rsidR="00E545DE" w:rsidRDefault="00553808" w:rsidP="00B41F14">
      <w:pPr>
        <w:jc w:val="both"/>
        <w:rPr>
          <w:rFonts w:asciiTheme="majorHAnsi" w:hAnsiTheme="majorHAnsi"/>
          <w:sz w:val="24"/>
          <w:szCs w:val="24"/>
        </w:rPr>
      </w:pPr>
      <w:r w:rsidRPr="00615402">
        <w:rPr>
          <w:rFonts w:asciiTheme="majorHAnsi" w:hAnsiTheme="majorHAnsi"/>
          <w:sz w:val="24"/>
          <w:szCs w:val="24"/>
        </w:rPr>
        <w:t>L</w:t>
      </w:r>
      <w:r w:rsidR="00337AFF" w:rsidRPr="00615402">
        <w:rPr>
          <w:rFonts w:asciiTheme="majorHAnsi" w:hAnsiTheme="majorHAnsi"/>
          <w:sz w:val="24"/>
          <w:szCs w:val="24"/>
        </w:rPr>
        <w:t>a dénomination est un procédé qui consiste en la « désignation d’une personne ou d’une chose par un nom qui en exprime l’état, l’espèce, les qualités essentielles »</w:t>
      </w:r>
      <w:r w:rsidR="000679B1" w:rsidRPr="00615402">
        <w:rPr>
          <w:rFonts w:asciiTheme="majorHAnsi" w:hAnsiTheme="majorHAnsi"/>
          <w:sz w:val="24"/>
          <w:szCs w:val="24"/>
        </w:rPr>
        <w:t xml:space="preserve"> (</w:t>
      </w:r>
      <w:proofErr w:type="spellStart"/>
      <w:r w:rsidR="000679B1" w:rsidRPr="00615402">
        <w:rPr>
          <w:rFonts w:asciiTheme="majorHAnsi" w:hAnsiTheme="majorHAnsi"/>
          <w:sz w:val="24"/>
          <w:szCs w:val="24"/>
        </w:rPr>
        <w:t>wiktionnaire</w:t>
      </w:r>
      <w:proofErr w:type="spellEnd"/>
      <w:r w:rsidR="000679B1" w:rsidRPr="00615402">
        <w:rPr>
          <w:rFonts w:asciiTheme="majorHAnsi" w:hAnsiTheme="majorHAnsi"/>
          <w:sz w:val="24"/>
          <w:szCs w:val="24"/>
        </w:rPr>
        <w:t>)</w:t>
      </w:r>
      <w:r w:rsidR="00337AFF" w:rsidRPr="00615402">
        <w:rPr>
          <w:rFonts w:asciiTheme="majorHAnsi" w:hAnsiTheme="majorHAnsi"/>
          <w:sz w:val="24"/>
          <w:szCs w:val="24"/>
        </w:rPr>
        <w:t xml:space="preserve">. </w:t>
      </w:r>
      <w:r w:rsidRPr="00615402">
        <w:rPr>
          <w:rFonts w:asciiTheme="majorHAnsi" w:hAnsiTheme="majorHAnsi"/>
          <w:sz w:val="24"/>
          <w:szCs w:val="24"/>
        </w:rPr>
        <w:t>Sur le plan socio-ontologique</w:t>
      </w:r>
      <w:r w:rsidR="000679B1" w:rsidRPr="00615402">
        <w:rPr>
          <w:rFonts w:asciiTheme="majorHAnsi" w:hAnsiTheme="majorHAnsi"/>
          <w:sz w:val="24"/>
          <w:szCs w:val="24"/>
        </w:rPr>
        <w:t xml:space="preserve"> </w:t>
      </w:r>
      <w:r w:rsidR="00A50AE1" w:rsidRPr="00615402">
        <w:rPr>
          <w:rFonts w:asciiTheme="majorHAnsi" w:hAnsiTheme="majorHAnsi"/>
          <w:sz w:val="24"/>
          <w:szCs w:val="24"/>
        </w:rPr>
        <w:t>(Michel</w:t>
      </w:r>
      <w:r w:rsidR="000679B1" w:rsidRPr="00615402">
        <w:rPr>
          <w:rFonts w:asciiTheme="majorHAnsi" w:hAnsiTheme="majorHAnsi"/>
          <w:sz w:val="24"/>
          <w:szCs w:val="24"/>
        </w:rPr>
        <w:t xml:space="preserve"> Meyer, 1999), </w:t>
      </w:r>
      <w:r w:rsidRPr="00615402">
        <w:rPr>
          <w:rFonts w:asciiTheme="majorHAnsi" w:hAnsiTheme="majorHAnsi"/>
          <w:sz w:val="24"/>
          <w:szCs w:val="24"/>
        </w:rPr>
        <w:t>l</w:t>
      </w:r>
      <w:r w:rsidR="007851F3" w:rsidRPr="00615402">
        <w:rPr>
          <w:rFonts w:asciiTheme="majorHAnsi" w:hAnsiTheme="majorHAnsi"/>
          <w:sz w:val="24"/>
          <w:szCs w:val="24"/>
        </w:rPr>
        <w:t xml:space="preserve">a dénomination permet aux êtres à travers les traits caractéristiques de leur personnalité de manifester leur singularité dans la société.  </w:t>
      </w:r>
      <w:r w:rsidR="00A50AE1">
        <w:rPr>
          <w:rFonts w:asciiTheme="majorHAnsi" w:hAnsiTheme="majorHAnsi"/>
          <w:sz w:val="24"/>
          <w:szCs w:val="24"/>
        </w:rPr>
        <w:t xml:space="preserve">Sur le plan grammatique, la dénomination est une opération de sens qui est intrinsèque à la qualification, car les concepts utilisés pour dénommer servent aussi à qualifier. </w:t>
      </w:r>
      <w:r w:rsidR="00631568">
        <w:rPr>
          <w:rFonts w:asciiTheme="majorHAnsi" w:hAnsiTheme="majorHAnsi"/>
          <w:sz w:val="24"/>
          <w:szCs w:val="24"/>
        </w:rPr>
        <w:t xml:space="preserve"> C’est le cas du</w:t>
      </w:r>
      <w:r w:rsidR="00D83212">
        <w:rPr>
          <w:rFonts w:asciiTheme="majorHAnsi" w:hAnsiTheme="majorHAnsi"/>
          <w:sz w:val="24"/>
          <w:szCs w:val="24"/>
        </w:rPr>
        <w:t xml:space="preserve"> lexème « </w:t>
      </w:r>
      <w:r w:rsidR="00A50AE1">
        <w:rPr>
          <w:rFonts w:asciiTheme="majorHAnsi" w:hAnsiTheme="majorHAnsi"/>
          <w:sz w:val="24"/>
          <w:szCs w:val="24"/>
        </w:rPr>
        <w:t>autochtones</w:t>
      </w:r>
      <w:r w:rsidR="00D83212">
        <w:rPr>
          <w:rFonts w:asciiTheme="majorHAnsi" w:hAnsiTheme="majorHAnsi"/>
          <w:sz w:val="24"/>
          <w:szCs w:val="24"/>
        </w:rPr>
        <w:t> »</w:t>
      </w:r>
      <w:r w:rsidR="00A50AE1">
        <w:rPr>
          <w:rFonts w:asciiTheme="majorHAnsi" w:hAnsiTheme="majorHAnsi"/>
          <w:sz w:val="24"/>
          <w:szCs w:val="24"/>
        </w:rPr>
        <w:t xml:space="preserve"> </w:t>
      </w:r>
      <w:r w:rsidR="00631568">
        <w:rPr>
          <w:rFonts w:asciiTheme="majorHAnsi" w:hAnsiTheme="majorHAnsi"/>
          <w:sz w:val="24"/>
          <w:szCs w:val="24"/>
        </w:rPr>
        <w:t xml:space="preserve">qui </w:t>
      </w:r>
      <w:r w:rsidR="00A50AE1">
        <w:rPr>
          <w:rFonts w:asciiTheme="majorHAnsi" w:hAnsiTheme="majorHAnsi"/>
          <w:sz w:val="24"/>
          <w:szCs w:val="24"/>
        </w:rPr>
        <w:t xml:space="preserve">désigne </w:t>
      </w:r>
      <w:r w:rsidR="00C65E77">
        <w:rPr>
          <w:rFonts w:asciiTheme="majorHAnsi" w:hAnsiTheme="majorHAnsi"/>
          <w:sz w:val="24"/>
          <w:szCs w:val="24"/>
        </w:rPr>
        <w:t>à</w:t>
      </w:r>
      <w:r w:rsidR="00A50AE1">
        <w:rPr>
          <w:rFonts w:asciiTheme="majorHAnsi" w:hAnsiTheme="majorHAnsi"/>
          <w:sz w:val="24"/>
          <w:szCs w:val="24"/>
        </w:rPr>
        <w:t xml:space="preserve"> la fois </w:t>
      </w:r>
      <w:r w:rsidR="00631568">
        <w:rPr>
          <w:rFonts w:asciiTheme="majorHAnsi" w:hAnsiTheme="majorHAnsi"/>
          <w:sz w:val="24"/>
          <w:szCs w:val="24"/>
        </w:rPr>
        <w:t>un groupe ethnique</w:t>
      </w:r>
      <w:r w:rsidR="00A50AE1">
        <w:rPr>
          <w:rFonts w:asciiTheme="majorHAnsi" w:hAnsiTheme="majorHAnsi"/>
          <w:sz w:val="24"/>
          <w:szCs w:val="24"/>
        </w:rPr>
        <w:t xml:space="preserve"> quand il est employé comme substantif et une qualité propre aux autochtones lorsqu’il est employé comme déterminant spécifique.</w:t>
      </w:r>
      <w:r w:rsidR="00C65E77">
        <w:rPr>
          <w:rFonts w:asciiTheme="majorHAnsi" w:hAnsiTheme="majorHAnsi"/>
          <w:sz w:val="24"/>
          <w:szCs w:val="24"/>
        </w:rPr>
        <w:t xml:space="preserve"> </w:t>
      </w:r>
      <w:r w:rsidR="00D37AC5" w:rsidRPr="00615402">
        <w:rPr>
          <w:rFonts w:asciiTheme="majorHAnsi" w:hAnsiTheme="majorHAnsi"/>
          <w:sz w:val="24"/>
          <w:szCs w:val="24"/>
        </w:rPr>
        <w:t>U</w:t>
      </w:r>
      <w:r w:rsidR="00D6439C" w:rsidRPr="00615402">
        <w:rPr>
          <w:rFonts w:asciiTheme="majorHAnsi" w:hAnsiTheme="majorHAnsi"/>
          <w:sz w:val="24"/>
          <w:szCs w:val="24"/>
        </w:rPr>
        <w:t>ne dénomination</w:t>
      </w:r>
      <w:r w:rsidR="00337AFF" w:rsidRPr="00615402">
        <w:rPr>
          <w:rFonts w:asciiTheme="majorHAnsi" w:hAnsiTheme="majorHAnsi"/>
          <w:sz w:val="24"/>
          <w:szCs w:val="24"/>
        </w:rPr>
        <w:t xml:space="preserve"> </w:t>
      </w:r>
      <w:r w:rsidR="007851F3" w:rsidRPr="00615402">
        <w:rPr>
          <w:rFonts w:asciiTheme="majorHAnsi" w:hAnsiTheme="majorHAnsi"/>
          <w:sz w:val="24"/>
          <w:szCs w:val="24"/>
        </w:rPr>
        <w:t xml:space="preserve">attribuée </w:t>
      </w:r>
      <w:r w:rsidR="00337AFF" w:rsidRPr="00615402">
        <w:rPr>
          <w:rFonts w:asciiTheme="majorHAnsi" w:hAnsiTheme="majorHAnsi"/>
          <w:sz w:val="24"/>
          <w:szCs w:val="24"/>
        </w:rPr>
        <w:t>à un</w:t>
      </w:r>
      <w:r w:rsidR="00631568">
        <w:rPr>
          <w:rFonts w:asciiTheme="majorHAnsi" w:hAnsiTheme="majorHAnsi"/>
          <w:sz w:val="24"/>
          <w:szCs w:val="24"/>
        </w:rPr>
        <w:t>e communauté</w:t>
      </w:r>
      <w:r w:rsidR="00337AFF" w:rsidRPr="00615402">
        <w:rPr>
          <w:rFonts w:asciiTheme="majorHAnsi" w:hAnsiTheme="majorHAnsi"/>
          <w:sz w:val="24"/>
          <w:szCs w:val="24"/>
        </w:rPr>
        <w:t xml:space="preserve"> d’individus peut contribuer à  sa valorisation</w:t>
      </w:r>
      <w:r w:rsidR="00D6439C" w:rsidRPr="00615402">
        <w:rPr>
          <w:rFonts w:asciiTheme="majorHAnsi" w:hAnsiTheme="majorHAnsi"/>
          <w:sz w:val="24"/>
          <w:szCs w:val="24"/>
        </w:rPr>
        <w:t xml:space="preserve"> ou à sa marginalisation</w:t>
      </w:r>
      <w:r w:rsidR="000457C5" w:rsidRPr="00615402">
        <w:rPr>
          <w:rFonts w:asciiTheme="majorHAnsi" w:hAnsiTheme="majorHAnsi"/>
          <w:sz w:val="24"/>
          <w:szCs w:val="24"/>
        </w:rPr>
        <w:t xml:space="preserve">. Quand des groupes de supporters </w:t>
      </w:r>
      <w:r w:rsidR="00337AFF" w:rsidRPr="00615402">
        <w:rPr>
          <w:rFonts w:asciiTheme="majorHAnsi" w:hAnsiTheme="majorHAnsi"/>
          <w:sz w:val="24"/>
          <w:szCs w:val="24"/>
        </w:rPr>
        <w:t xml:space="preserve"> </w:t>
      </w:r>
      <w:r w:rsidR="00032681" w:rsidRPr="00615402">
        <w:rPr>
          <w:rFonts w:asciiTheme="majorHAnsi" w:hAnsiTheme="majorHAnsi"/>
          <w:sz w:val="24"/>
          <w:szCs w:val="24"/>
        </w:rPr>
        <w:t xml:space="preserve">anglais </w:t>
      </w:r>
      <w:r w:rsidR="00337AFF" w:rsidRPr="00615402">
        <w:rPr>
          <w:rFonts w:asciiTheme="majorHAnsi" w:hAnsiTheme="majorHAnsi"/>
          <w:sz w:val="24"/>
          <w:szCs w:val="24"/>
        </w:rPr>
        <w:t>se f</w:t>
      </w:r>
      <w:r w:rsidR="000457C5" w:rsidRPr="00615402">
        <w:rPr>
          <w:rFonts w:asciiTheme="majorHAnsi" w:hAnsiTheme="majorHAnsi"/>
          <w:sz w:val="24"/>
          <w:szCs w:val="24"/>
        </w:rPr>
        <w:t>ont</w:t>
      </w:r>
      <w:r w:rsidR="00337AFF" w:rsidRPr="00615402">
        <w:rPr>
          <w:rFonts w:asciiTheme="majorHAnsi" w:hAnsiTheme="majorHAnsi"/>
          <w:sz w:val="24"/>
          <w:szCs w:val="24"/>
        </w:rPr>
        <w:t xml:space="preserve"> appeler  « </w:t>
      </w:r>
      <w:proofErr w:type="spellStart"/>
      <w:r w:rsidR="00337AFF" w:rsidRPr="00615402">
        <w:rPr>
          <w:rFonts w:asciiTheme="majorHAnsi" w:hAnsiTheme="majorHAnsi"/>
          <w:sz w:val="24"/>
          <w:szCs w:val="24"/>
        </w:rPr>
        <w:t>ho</w:t>
      </w:r>
      <w:r w:rsidR="00040861" w:rsidRPr="00615402">
        <w:rPr>
          <w:rFonts w:asciiTheme="majorHAnsi" w:hAnsiTheme="majorHAnsi"/>
          <w:sz w:val="24"/>
          <w:szCs w:val="24"/>
        </w:rPr>
        <w:t>o</w:t>
      </w:r>
      <w:r w:rsidR="00337AFF" w:rsidRPr="00615402">
        <w:rPr>
          <w:rFonts w:asciiTheme="majorHAnsi" w:hAnsiTheme="majorHAnsi"/>
          <w:sz w:val="24"/>
          <w:szCs w:val="24"/>
        </w:rPr>
        <w:t>lygan</w:t>
      </w:r>
      <w:r w:rsidR="000457C5" w:rsidRPr="00615402">
        <w:rPr>
          <w:rFonts w:asciiTheme="majorHAnsi" w:hAnsiTheme="majorHAnsi"/>
          <w:sz w:val="24"/>
          <w:szCs w:val="24"/>
        </w:rPr>
        <w:t>s</w:t>
      </w:r>
      <w:proofErr w:type="spellEnd"/>
      <w:r w:rsidR="00337AFF" w:rsidRPr="00615402">
        <w:rPr>
          <w:rFonts w:asciiTheme="majorHAnsi" w:hAnsiTheme="majorHAnsi"/>
          <w:sz w:val="24"/>
          <w:szCs w:val="24"/>
        </w:rPr>
        <w:t> »</w:t>
      </w:r>
      <w:r w:rsidR="00040861" w:rsidRPr="00615402">
        <w:rPr>
          <w:rFonts w:asciiTheme="majorHAnsi" w:hAnsiTheme="majorHAnsi"/>
          <w:sz w:val="24"/>
          <w:szCs w:val="24"/>
        </w:rPr>
        <w:t>, il</w:t>
      </w:r>
      <w:r w:rsidR="00563A7E" w:rsidRPr="00615402">
        <w:rPr>
          <w:rFonts w:asciiTheme="majorHAnsi" w:hAnsiTheme="majorHAnsi"/>
          <w:sz w:val="24"/>
          <w:szCs w:val="24"/>
        </w:rPr>
        <w:t>s</w:t>
      </w:r>
      <w:r w:rsidR="00040861" w:rsidRPr="00615402">
        <w:rPr>
          <w:rFonts w:asciiTheme="majorHAnsi" w:hAnsiTheme="majorHAnsi"/>
          <w:sz w:val="24"/>
          <w:szCs w:val="24"/>
        </w:rPr>
        <w:t xml:space="preserve"> véhicule</w:t>
      </w:r>
      <w:r w:rsidR="00BC034B" w:rsidRPr="00615402">
        <w:rPr>
          <w:rFonts w:asciiTheme="majorHAnsi" w:hAnsiTheme="majorHAnsi"/>
          <w:sz w:val="24"/>
          <w:szCs w:val="24"/>
        </w:rPr>
        <w:t>nt dans</w:t>
      </w:r>
      <w:r w:rsidR="00563A7E" w:rsidRPr="00615402">
        <w:rPr>
          <w:rFonts w:asciiTheme="majorHAnsi" w:hAnsiTheme="majorHAnsi"/>
          <w:sz w:val="24"/>
          <w:szCs w:val="24"/>
        </w:rPr>
        <w:t xml:space="preserve"> cette</w:t>
      </w:r>
      <w:r w:rsidR="0098633D" w:rsidRPr="00615402">
        <w:rPr>
          <w:rFonts w:asciiTheme="majorHAnsi" w:hAnsiTheme="majorHAnsi"/>
          <w:sz w:val="24"/>
          <w:szCs w:val="24"/>
        </w:rPr>
        <w:t xml:space="preserve"> appellation </w:t>
      </w:r>
      <w:r w:rsidR="00040861" w:rsidRPr="00615402">
        <w:rPr>
          <w:rFonts w:asciiTheme="majorHAnsi" w:hAnsiTheme="majorHAnsi"/>
          <w:sz w:val="24"/>
          <w:szCs w:val="24"/>
        </w:rPr>
        <w:t xml:space="preserve">un </w:t>
      </w:r>
      <w:r w:rsidR="00CC6F3F">
        <w:rPr>
          <w:rFonts w:asciiTheme="majorHAnsi" w:hAnsiTheme="majorHAnsi"/>
          <w:sz w:val="24"/>
          <w:szCs w:val="24"/>
        </w:rPr>
        <w:t xml:space="preserve">concept qui associe le sport, </w:t>
      </w:r>
      <w:r w:rsidR="00040861" w:rsidRPr="00615402">
        <w:rPr>
          <w:rFonts w:asciiTheme="majorHAnsi" w:hAnsiTheme="majorHAnsi"/>
          <w:sz w:val="24"/>
          <w:szCs w:val="24"/>
        </w:rPr>
        <w:t>la violence</w:t>
      </w:r>
      <w:r w:rsidR="00CC6F3F">
        <w:rPr>
          <w:rFonts w:asciiTheme="majorHAnsi" w:hAnsiTheme="majorHAnsi"/>
          <w:sz w:val="24"/>
          <w:szCs w:val="24"/>
        </w:rPr>
        <w:t xml:space="preserve"> et</w:t>
      </w:r>
      <w:r w:rsidR="000457C5" w:rsidRPr="00615402">
        <w:rPr>
          <w:rFonts w:asciiTheme="majorHAnsi" w:hAnsiTheme="majorHAnsi"/>
          <w:sz w:val="24"/>
          <w:szCs w:val="24"/>
        </w:rPr>
        <w:t xml:space="preserve">  le néonazisme</w:t>
      </w:r>
      <w:r w:rsidR="00040861" w:rsidRPr="00615402">
        <w:rPr>
          <w:rFonts w:asciiTheme="majorHAnsi" w:hAnsiTheme="majorHAnsi"/>
          <w:sz w:val="24"/>
          <w:szCs w:val="24"/>
        </w:rPr>
        <w:t xml:space="preserve">. </w:t>
      </w:r>
      <w:r w:rsidR="00337AFF" w:rsidRPr="00615402">
        <w:rPr>
          <w:rFonts w:asciiTheme="majorHAnsi" w:hAnsiTheme="majorHAnsi"/>
          <w:sz w:val="24"/>
          <w:szCs w:val="24"/>
        </w:rPr>
        <w:t>Lorsqu</w:t>
      </w:r>
      <w:r w:rsidR="00D6439C" w:rsidRPr="00615402">
        <w:rPr>
          <w:rFonts w:asciiTheme="majorHAnsi" w:hAnsiTheme="majorHAnsi"/>
          <w:sz w:val="24"/>
          <w:szCs w:val="24"/>
        </w:rPr>
        <w:t xml:space="preserve">e </w:t>
      </w:r>
      <w:r w:rsidR="00337AFF" w:rsidRPr="00615402">
        <w:rPr>
          <w:rFonts w:asciiTheme="majorHAnsi" w:hAnsiTheme="majorHAnsi"/>
          <w:sz w:val="24"/>
          <w:szCs w:val="24"/>
        </w:rPr>
        <w:t xml:space="preserve">les français </w:t>
      </w:r>
      <w:r w:rsidR="00D6439C" w:rsidRPr="00615402">
        <w:rPr>
          <w:rFonts w:asciiTheme="majorHAnsi" w:hAnsiTheme="majorHAnsi"/>
          <w:sz w:val="24"/>
          <w:szCs w:val="24"/>
        </w:rPr>
        <w:t xml:space="preserve">s’autoproclament </w:t>
      </w:r>
      <w:r w:rsidR="00337AFF" w:rsidRPr="00615402">
        <w:rPr>
          <w:rFonts w:asciiTheme="majorHAnsi" w:hAnsiTheme="majorHAnsi"/>
          <w:sz w:val="24"/>
          <w:szCs w:val="24"/>
        </w:rPr>
        <w:t>« gaulois »</w:t>
      </w:r>
      <w:r w:rsidR="00D6439C" w:rsidRPr="00615402">
        <w:rPr>
          <w:rFonts w:asciiTheme="majorHAnsi" w:hAnsiTheme="majorHAnsi"/>
          <w:sz w:val="24"/>
          <w:szCs w:val="24"/>
        </w:rPr>
        <w:t xml:space="preserve"> </w:t>
      </w:r>
      <w:r w:rsidR="00605CE9" w:rsidRPr="00615402">
        <w:rPr>
          <w:rFonts w:asciiTheme="majorHAnsi" w:hAnsiTheme="majorHAnsi"/>
          <w:sz w:val="24"/>
          <w:szCs w:val="24"/>
        </w:rPr>
        <w:t xml:space="preserve">(Serge Berstein, 2001) </w:t>
      </w:r>
      <w:r w:rsidR="00D6439C" w:rsidRPr="00615402">
        <w:rPr>
          <w:rFonts w:asciiTheme="majorHAnsi" w:hAnsiTheme="majorHAnsi"/>
          <w:sz w:val="24"/>
          <w:szCs w:val="24"/>
        </w:rPr>
        <w:t>ils mettent</w:t>
      </w:r>
      <w:r w:rsidR="00337AFF" w:rsidRPr="00615402">
        <w:rPr>
          <w:rFonts w:asciiTheme="majorHAnsi" w:hAnsiTheme="majorHAnsi"/>
          <w:sz w:val="24"/>
          <w:szCs w:val="24"/>
        </w:rPr>
        <w:t xml:space="preserve"> en exergue leur identité chevaleresque et conquérante.</w:t>
      </w:r>
      <w:r w:rsidR="00032681" w:rsidRPr="00615402">
        <w:rPr>
          <w:rFonts w:asciiTheme="majorHAnsi" w:hAnsiTheme="majorHAnsi"/>
          <w:sz w:val="24"/>
          <w:szCs w:val="24"/>
        </w:rPr>
        <w:t xml:space="preserve"> </w:t>
      </w:r>
      <w:r w:rsidR="00D6439C" w:rsidRPr="00615402">
        <w:rPr>
          <w:rFonts w:asciiTheme="majorHAnsi" w:hAnsiTheme="majorHAnsi"/>
          <w:sz w:val="24"/>
          <w:szCs w:val="24"/>
        </w:rPr>
        <w:t xml:space="preserve">On peut multiplier de tels exemples à l’infini. Mais ce qui nous intéresse dans cette étude, </w:t>
      </w:r>
      <w:r w:rsidR="00631568">
        <w:rPr>
          <w:rFonts w:asciiTheme="majorHAnsi" w:hAnsiTheme="majorHAnsi"/>
          <w:sz w:val="24"/>
          <w:szCs w:val="24"/>
        </w:rPr>
        <w:t>c’est en priorité</w:t>
      </w:r>
      <w:r w:rsidR="00D6439C" w:rsidRPr="00615402">
        <w:rPr>
          <w:rFonts w:asciiTheme="majorHAnsi" w:hAnsiTheme="majorHAnsi"/>
          <w:sz w:val="24"/>
          <w:szCs w:val="24"/>
        </w:rPr>
        <w:t xml:space="preserve"> les </w:t>
      </w:r>
      <w:r w:rsidR="00CE60E5" w:rsidRPr="00615402">
        <w:rPr>
          <w:rFonts w:asciiTheme="majorHAnsi" w:hAnsiTheme="majorHAnsi"/>
          <w:sz w:val="24"/>
          <w:szCs w:val="24"/>
        </w:rPr>
        <w:t xml:space="preserve">connotations des </w:t>
      </w:r>
      <w:r w:rsidR="00D6439C" w:rsidRPr="00615402">
        <w:rPr>
          <w:rFonts w:asciiTheme="majorHAnsi" w:hAnsiTheme="majorHAnsi"/>
          <w:sz w:val="24"/>
          <w:szCs w:val="24"/>
        </w:rPr>
        <w:t xml:space="preserve">identités nominatives attribuées </w:t>
      </w:r>
      <w:r w:rsidR="00D6439C" w:rsidRPr="00615402">
        <w:rPr>
          <w:rFonts w:asciiTheme="majorHAnsi" w:hAnsiTheme="majorHAnsi"/>
          <w:sz w:val="24"/>
          <w:szCs w:val="24"/>
        </w:rPr>
        <w:lastRenderedPageBreak/>
        <w:t>aux premiers habitants</w:t>
      </w:r>
      <w:r w:rsidR="00032681" w:rsidRPr="00615402">
        <w:rPr>
          <w:rFonts w:asciiTheme="majorHAnsi" w:hAnsiTheme="majorHAnsi"/>
          <w:sz w:val="24"/>
          <w:szCs w:val="24"/>
        </w:rPr>
        <w:t xml:space="preserve"> du Canada</w:t>
      </w:r>
      <w:r w:rsidR="00CC6F3F">
        <w:rPr>
          <w:rFonts w:asciiTheme="majorHAnsi" w:hAnsiTheme="majorHAnsi"/>
          <w:sz w:val="24"/>
          <w:szCs w:val="24"/>
        </w:rPr>
        <w:t xml:space="preserve"> et véhiculées</w:t>
      </w:r>
      <w:r w:rsidR="00D6439C" w:rsidRPr="00615402">
        <w:rPr>
          <w:rFonts w:asciiTheme="majorHAnsi" w:hAnsiTheme="majorHAnsi"/>
          <w:sz w:val="24"/>
          <w:szCs w:val="24"/>
        </w:rPr>
        <w:t xml:space="preserve"> dans la presse canadienne d’expression française</w:t>
      </w:r>
      <w:r w:rsidR="00E545DE">
        <w:rPr>
          <w:rFonts w:asciiTheme="majorHAnsi" w:hAnsiTheme="majorHAnsi"/>
          <w:sz w:val="24"/>
          <w:szCs w:val="24"/>
        </w:rPr>
        <w:t>.</w:t>
      </w:r>
    </w:p>
    <w:p w14:paraId="3CF2C1A0" w14:textId="77777777" w:rsidR="00337AFF" w:rsidRDefault="00D6439C" w:rsidP="00B41F14">
      <w:pPr>
        <w:jc w:val="both"/>
        <w:rPr>
          <w:rFonts w:asciiTheme="majorHAnsi" w:hAnsiTheme="majorHAnsi"/>
          <w:sz w:val="24"/>
          <w:szCs w:val="24"/>
        </w:rPr>
      </w:pPr>
      <w:r w:rsidRPr="00615402">
        <w:rPr>
          <w:rFonts w:asciiTheme="majorHAnsi" w:hAnsiTheme="majorHAnsi"/>
          <w:sz w:val="24"/>
          <w:szCs w:val="24"/>
        </w:rPr>
        <w:t xml:space="preserve">En </w:t>
      </w:r>
      <w:r w:rsidR="00FC4DFD" w:rsidRPr="00615402">
        <w:rPr>
          <w:rFonts w:asciiTheme="majorHAnsi" w:hAnsiTheme="majorHAnsi"/>
          <w:sz w:val="24"/>
          <w:szCs w:val="24"/>
        </w:rPr>
        <w:t>effet, depuis la découverte du Canada par les premiers explorateurs (1534)</w:t>
      </w:r>
      <w:r w:rsidRPr="00615402">
        <w:rPr>
          <w:rFonts w:asciiTheme="majorHAnsi" w:hAnsiTheme="majorHAnsi"/>
          <w:sz w:val="24"/>
          <w:szCs w:val="24"/>
        </w:rPr>
        <w:t xml:space="preserve">,  </w:t>
      </w:r>
      <w:r w:rsidR="00CE60E5" w:rsidRPr="00615402">
        <w:rPr>
          <w:rFonts w:asciiTheme="majorHAnsi" w:hAnsiTheme="majorHAnsi"/>
          <w:sz w:val="24"/>
          <w:szCs w:val="24"/>
        </w:rPr>
        <w:t xml:space="preserve">les populations de souche </w:t>
      </w:r>
      <w:r w:rsidR="00CC6F3F">
        <w:rPr>
          <w:rFonts w:asciiTheme="majorHAnsi" w:hAnsiTheme="majorHAnsi"/>
          <w:sz w:val="24"/>
          <w:szCs w:val="24"/>
        </w:rPr>
        <w:t xml:space="preserve">qui habitent ce territoire </w:t>
      </w:r>
      <w:r w:rsidRPr="00615402">
        <w:rPr>
          <w:rFonts w:asciiTheme="majorHAnsi" w:hAnsiTheme="majorHAnsi"/>
          <w:sz w:val="24"/>
          <w:szCs w:val="24"/>
        </w:rPr>
        <w:t>se sont vues affubler d’</w:t>
      </w:r>
      <w:r w:rsidR="00D37AC5" w:rsidRPr="00615402">
        <w:rPr>
          <w:rFonts w:asciiTheme="majorHAnsi" w:hAnsiTheme="majorHAnsi"/>
          <w:sz w:val="24"/>
          <w:szCs w:val="24"/>
        </w:rPr>
        <w:t>une multitude de noms</w:t>
      </w:r>
      <w:r w:rsidR="00FC4DFD" w:rsidRPr="00615402">
        <w:rPr>
          <w:rFonts w:asciiTheme="majorHAnsi" w:hAnsiTheme="majorHAnsi"/>
          <w:sz w:val="24"/>
          <w:szCs w:val="24"/>
        </w:rPr>
        <w:t xml:space="preserve"> plus ou moins dégradant</w:t>
      </w:r>
      <w:r w:rsidRPr="00615402">
        <w:rPr>
          <w:rFonts w:asciiTheme="majorHAnsi" w:hAnsiTheme="majorHAnsi"/>
          <w:sz w:val="24"/>
          <w:szCs w:val="24"/>
        </w:rPr>
        <w:t xml:space="preserve">s. On les appelle </w:t>
      </w:r>
      <w:r w:rsidR="00CC6F3F">
        <w:rPr>
          <w:rFonts w:asciiTheme="majorHAnsi" w:hAnsiTheme="majorHAnsi"/>
          <w:sz w:val="24"/>
          <w:szCs w:val="24"/>
        </w:rPr>
        <w:t xml:space="preserve">collectivement </w:t>
      </w:r>
      <w:r w:rsidRPr="00615402">
        <w:rPr>
          <w:rFonts w:asciiTheme="majorHAnsi" w:hAnsiTheme="majorHAnsi"/>
          <w:sz w:val="24"/>
          <w:szCs w:val="24"/>
        </w:rPr>
        <w:t>les « autochtones ». Cependant, si l</w:t>
      </w:r>
      <w:r w:rsidR="00CE60E5" w:rsidRPr="00615402">
        <w:rPr>
          <w:rFonts w:asciiTheme="majorHAnsi" w:hAnsiTheme="majorHAnsi"/>
          <w:sz w:val="24"/>
          <w:szCs w:val="24"/>
        </w:rPr>
        <w:t>e concept</w:t>
      </w:r>
      <w:r w:rsidRPr="00615402">
        <w:rPr>
          <w:rFonts w:asciiTheme="majorHAnsi" w:hAnsiTheme="majorHAnsi"/>
          <w:sz w:val="24"/>
          <w:szCs w:val="24"/>
        </w:rPr>
        <w:t xml:space="preserve"> d’auto</w:t>
      </w:r>
      <w:r w:rsidR="00D83212">
        <w:rPr>
          <w:rFonts w:asciiTheme="majorHAnsi" w:hAnsiTheme="majorHAnsi"/>
          <w:sz w:val="24"/>
          <w:szCs w:val="24"/>
        </w:rPr>
        <w:t>chtonie traduit fondamentalement</w:t>
      </w:r>
      <w:r w:rsidR="00CE60E5" w:rsidRPr="00615402">
        <w:rPr>
          <w:rFonts w:asciiTheme="majorHAnsi" w:hAnsiTheme="majorHAnsi"/>
          <w:sz w:val="24"/>
          <w:szCs w:val="24"/>
        </w:rPr>
        <w:t xml:space="preserve"> une idée de droits</w:t>
      </w:r>
      <w:r w:rsidR="00726A1A">
        <w:rPr>
          <w:rFonts w:asciiTheme="majorHAnsi" w:hAnsiTheme="majorHAnsi"/>
          <w:sz w:val="24"/>
          <w:szCs w:val="24"/>
        </w:rPr>
        <w:t xml:space="preserve"> du sol</w:t>
      </w:r>
      <w:r w:rsidR="00CE60E5" w:rsidRPr="00615402">
        <w:rPr>
          <w:rFonts w:asciiTheme="majorHAnsi" w:hAnsiTheme="majorHAnsi"/>
          <w:sz w:val="24"/>
          <w:szCs w:val="24"/>
        </w:rPr>
        <w:t>, de jouissance</w:t>
      </w:r>
      <w:r w:rsidR="00924B82" w:rsidRPr="00615402">
        <w:rPr>
          <w:rFonts w:asciiTheme="majorHAnsi" w:hAnsiTheme="majorHAnsi"/>
          <w:sz w:val="24"/>
          <w:szCs w:val="24"/>
        </w:rPr>
        <w:t xml:space="preserve"> et </w:t>
      </w:r>
      <w:r w:rsidR="00CE60E5" w:rsidRPr="00615402">
        <w:rPr>
          <w:rFonts w:asciiTheme="majorHAnsi" w:hAnsiTheme="majorHAnsi"/>
          <w:sz w:val="24"/>
          <w:szCs w:val="24"/>
        </w:rPr>
        <w:t>de propriété foncière, dans le contexte canadien, l’autochtonie renvoie à la différence, à l’exclusion,</w:t>
      </w:r>
      <w:r w:rsidR="00BC034B" w:rsidRPr="00615402">
        <w:rPr>
          <w:rFonts w:asciiTheme="majorHAnsi" w:hAnsiTheme="majorHAnsi"/>
          <w:sz w:val="24"/>
          <w:szCs w:val="24"/>
        </w:rPr>
        <w:t xml:space="preserve"> à la violence,</w:t>
      </w:r>
      <w:r w:rsidR="00CE60E5" w:rsidRPr="00615402">
        <w:rPr>
          <w:rFonts w:asciiTheme="majorHAnsi" w:hAnsiTheme="majorHAnsi"/>
          <w:sz w:val="24"/>
          <w:szCs w:val="24"/>
        </w:rPr>
        <w:t xml:space="preserve"> à la pauvreté et aux non-droits. Quand on parle d’autochtone dans les médias canadiens, ce sont des stéréotypes et des caricatures spécifiques à ces peuples qu’</w:t>
      </w:r>
      <w:r w:rsidR="00924B82" w:rsidRPr="00615402">
        <w:rPr>
          <w:rFonts w:asciiTheme="majorHAnsi" w:hAnsiTheme="majorHAnsi"/>
          <w:sz w:val="24"/>
          <w:szCs w:val="24"/>
        </w:rPr>
        <w:t>on souligne en filigrane. Notre étude n’a pas pour but de recenser ces clichés</w:t>
      </w:r>
      <w:r w:rsidR="00D37AC5" w:rsidRPr="00615402">
        <w:rPr>
          <w:rFonts w:asciiTheme="majorHAnsi" w:hAnsiTheme="majorHAnsi"/>
          <w:sz w:val="24"/>
          <w:szCs w:val="24"/>
        </w:rPr>
        <w:t xml:space="preserve"> ou ces formes de représentations</w:t>
      </w:r>
      <w:r w:rsidR="00924B82" w:rsidRPr="00615402">
        <w:rPr>
          <w:rFonts w:asciiTheme="majorHAnsi" w:hAnsiTheme="majorHAnsi"/>
          <w:sz w:val="24"/>
          <w:szCs w:val="24"/>
        </w:rPr>
        <w:t xml:space="preserve">, mais plutôt d’explorer minutieusement le corpus afin de dégager quantitativement et qualitativement </w:t>
      </w:r>
      <w:r w:rsidR="00006428" w:rsidRPr="00615402">
        <w:rPr>
          <w:rFonts w:asciiTheme="majorHAnsi" w:hAnsiTheme="majorHAnsi"/>
          <w:sz w:val="24"/>
          <w:szCs w:val="24"/>
        </w:rPr>
        <w:t xml:space="preserve">les </w:t>
      </w:r>
      <w:r w:rsidR="00924B82" w:rsidRPr="00615402">
        <w:rPr>
          <w:rFonts w:asciiTheme="majorHAnsi" w:hAnsiTheme="majorHAnsi"/>
          <w:sz w:val="24"/>
          <w:szCs w:val="24"/>
        </w:rPr>
        <w:t xml:space="preserve">modes d’incarnation identitaire ainsi que les différents référents </w:t>
      </w:r>
      <w:r w:rsidR="00D37AC5" w:rsidRPr="00615402">
        <w:rPr>
          <w:rFonts w:asciiTheme="majorHAnsi" w:hAnsiTheme="majorHAnsi"/>
          <w:sz w:val="24"/>
          <w:szCs w:val="24"/>
        </w:rPr>
        <w:t>aux</w:t>
      </w:r>
      <w:r w:rsidR="00BC034B" w:rsidRPr="00615402">
        <w:rPr>
          <w:rFonts w:asciiTheme="majorHAnsi" w:hAnsiTheme="majorHAnsi"/>
          <w:sz w:val="24"/>
          <w:szCs w:val="24"/>
        </w:rPr>
        <w:t>quels on compare</w:t>
      </w:r>
      <w:r w:rsidR="00924B82" w:rsidRPr="00615402">
        <w:rPr>
          <w:rFonts w:asciiTheme="majorHAnsi" w:hAnsiTheme="majorHAnsi"/>
          <w:sz w:val="24"/>
          <w:szCs w:val="24"/>
        </w:rPr>
        <w:t xml:space="preserve"> </w:t>
      </w:r>
      <w:r w:rsidR="00BC034B" w:rsidRPr="00615402">
        <w:rPr>
          <w:rFonts w:asciiTheme="majorHAnsi" w:hAnsiTheme="majorHAnsi"/>
          <w:sz w:val="24"/>
          <w:szCs w:val="24"/>
        </w:rPr>
        <w:t>les populations autochtones</w:t>
      </w:r>
      <w:r w:rsidR="005504C7" w:rsidRPr="00615402">
        <w:rPr>
          <w:rFonts w:asciiTheme="majorHAnsi" w:hAnsiTheme="majorHAnsi"/>
          <w:sz w:val="24"/>
          <w:szCs w:val="24"/>
        </w:rPr>
        <w:t>.</w:t>
      </w:r>
    </w:p>
    <w:p w14:paraId="47FAE341" w14:textId="77777777" w:rsidR="009F12C7" w:rsidRDefault="009F12C7" w:rsidP="00B41F14">
      <w:pPr>
        <w:jc w:val="both"/>
        <w:rPr>
          <w:rFonts w:asciiTheme="majorHAnsi" w:hAnsiTheme="majorHAnsi"/>
          <w:sz w:val="24"/>
          <w:szCs w:val="24"/>
        </w:rPr>
      </w:pPr>
    </w:p>
    <w:p w14:paraId="7EECFD11" w14:textId="77777777" w:rsidR="009F12C7" w:rsidRPr="003A70EF" w:rsidRDefault="009F12C7" w:rsidP="00B41F14">
      <w:pPr>
        <w:jc w:val="both"/>
        <w:rPr>
          <w:rFonts w:asciiTheme="majorHAnsi" w:hAnsiTheme="majorHAnsi"/>
          <w:b/>
          <w:sz w:val="24"/>
          <w:szCs w:val="24"/>
        </w:rPr>
      </w:pPr>
      <w:r w:rsidRPr="003A70EF">
        <w:rPr>
          <w:rFonts w:asciiTheme="majorHAnsi" w:hAnsiTheme="majorHAnsi"/>
          <w:b/>
          <w:sz w:val="24"/>
          <w:szCs w:val="24"/>
        </w:rPr>
        <w:t>Etat de la question</w:t>
      </w:r>
    </w:p>
    <w:p w14:paraId="64B567D0" w14:textId="77777777" w:rsidR="009F12C7" w:rsidRPr="00615402" w:rsidRDefault="009F12C7" w:rsidP="00B41F14">
      <w:pPr>
        <w:jc w:val="both"/>
        <w:rPr>
          <w:rFonts w:asciiTheme="majorHAnsi" w:hAnsiTheme="majorHAnsi"/>
          <w:sz w:val="24"/>
          <w:szCs w:val="24"/>
        </w:rPr>
      </w:pPr>
      <w:r>
        <w:rPr>
          <w:rFonts w:asciiTheme="majorHAnsi" w:hAnsiTheme="majorHAnsi"/>
          <w:sz w:val="24"/>
          <w:szCs w:val="24"/>
        </w:rPr>
        <w:t xml:space="preserve">Cet article </w:t>
      </w:r>
      <w:r w:rsidR="003A70EF">
        <w:rPr>
          <w:rFonts w:asciiTheme="majorHAnsi" w:hAnsiTheme="majorHAnsi"/>
          <w:sz w:val="24"/>
          <w:szCs w:val="24"/>
        </w:rPr>
        <w:t xml:space="preserve">fait suite </w:t>
      </w:r>
      <w:r w:rsidR="00A64B72">
        <w:rPr>
          <w:rFonts w:asciiTheme="majorHAnsi" w:hAnsiTheme="majorHAnsi"/>
          <w:sz w:val="24"/>
          <w:szCs w:val="24"/>
        </w:rPr>
        <w:t>à</w:t>
      </w:r>
      <w:r w:rsidR="003A70EF">
        <w:rPr>
          <w:rFonts w:asciiTheme="majorHAnsi" w:hAnsiTheme="majorHAnsi"/>
          <w:sz w:val="24"/>
          <w:szCs w:val="24"/>
        </w:rPr>
        <w:t xml:space="preserve"> </w:t>
      </w:r>
      <w:r>
        <w:rPr>
          <w:rFonts w:asciiTheme="majorHAnsi" w:hAnsiTheme="majorHAnsi"/>
          <w:sz w:val="24"/>
          <w:szCs w:val="24"/>
        </w:rPr>
        <w:t xml:space="preserve">une </w:t>
      </w:r>
      <w:r w:rsidR="003A70EF">
        <w:rPr>
          <w:rFonts w:asciiTheme="majorHAnsi" w:hAnsiTheme="majorHAnsi"/>
          <w:sz w:val="24"/>
          <w:szCs w:val="24"/>
        </w:rPr>
        <w:t>communication</w:t>
      </w:r>
      <w:r>
        <w:rPr>
          <w:rFonts w:asciiTheme="majorHAnsi" w:hAnsiTheme="majorHAnsi"/>
          <w:sz w:val="24"/>
          <w:szCs w:val="24"/>
        </w:rPr>
        <w:t xml:space="preserve"> (Momha &amp;</w:t>
      </w:r>
      <w:proofErr w:type="spellStart"/>
      <w:r>
        <w:rPr>
          <w:rFonts w:asciiTheme="majorHAnsi" w:hAnsiTheme="majorHAnsi"/>
          <w:sz w:val="24"/>
          <w:szCs w:val="24"/>
        </w:rPr>
        <w:t>Kasparian</w:t>
      </w:r>
      <w:proofErr w:type="spellEnd"/>
      <w:r>
        <w:rPr>
          <w:rFonts w:asciiTheme="majorHAnsi" w:hAnsiTheme="majorHAnsi"/>
          <w:sz w:val="24"/>
          <w:szCs w:val="24"/>
        </w:rPr>
        <w:t xml:space="preserve">, 2013) </w:t>
      </w:r>
      <w:r w:rsidR="003A70EF">
        <w:rPr>
          <w:rFonts w:asciiTheme="majorHAnsi" w:hAnsiTheme="majorHAnsi"/>
          <w:sz w:val="24"/>
          <w:szCs w:val="24"/>
        </w:rPr>
        <w:t xml:space="preserve">présentée </w:t>
      </w:r>
      <w:r>
        <w:rPr>
          <w:rFonts w:asciiTheme="majorHAnsi" w:hAnsiTheme="majorHAnsi"/>
          <w:sz w:val="24"/>
          <w:szCs w:val="24"/>
        </w:rPr>
        <w:t>lors de la 37</w:t>
      </w:r>
      <w:r w:rsidRPr="009F12C7">
        <w:rPr>
          <w:rFonts w:asciiTheme="majorHAnsi" w:hAnsiTheme="majorHAnsi"/>
          <w:sz w:val="24"/>
          <w:szCs w:val="24"/>
          <w:vertAlign w:val="superscript"/>
        </w:rPr>
        <w:t>ème</w:t>
      </w:r>
      <w:r w:rsidR="003A70EF">
        <w:rPr>
          <w:rFonts w:asciiTheme="majorHAnsi" w:hAnsiTheme="majorHAnsi"/>
          <w:sz w:val="24"/>
          <w:szCs w:val="24"/>
        </w:rPr>
        <w:t xml:space="preserve"> rencontre</w:t>
      </w:r>
      <w:r>
        <w:rPr>
          <w:rFonts w:asciiTheme="majorHAnsi" w:hAnsiTheme="majorHAnsi"/>
          <w:sz w:val="24"/>
          <w:szCs w:val="24"/>
        </w:rPr>
        <w:t xml:space="preserve"> des linguistiques des provinces Atlantiques s</w:t>
      </w:r>
      <w:r w:rsidR="00E545DE">
        <w:rPr>
          <w:rFonts w:asciiTheme="majorHAnsi" w:hAnsiTheme="majorHAnsi"/>
          <w:sz w:val="24"/>
          <w:szCs w:val="24"/>
        </w:rPr>
        <w:t>ur</w:t>
      </w:r>
      <w:r>
        <w:rPr>
          <w:rFonts w:asciiTheme="majorHAnsi" w:hAnsiTheme="majorHAnsi"/>
          <w:sz w:val="24"/>
          <w:szCs w:val="24"/>
        </w:rPr>
        <w:t xml:space="preserve"> le thème </w:t>
      </w:r>
      <w:r w:rsidR="00A64B72">
        <w:rPr>
          <w:rFonts w:asciiTheme="majorHAnsi" w:hAnsiTheme="majorHAnsi"/>
          <w:sz w:val="24"/>
          <w:szCs w:val="24"/>
        </w:rPr>
        <w:t>«</w:t>
      </w:r>
      <w:r w:rsidR="00D83212">
        <w:rPr>
          <w:rFonts w:asciiTheme="majorHAnsi" w:hAnsiTheme="majorHAnsi"/>
          <w:sz w:val="24"/>
          <w:szCs w:val="24"/>
        </w:rPr>
        <w:t xml:space="preserve"> L</w:t>
      </w:r>
      <w:r>
        <w:rPr>
          <w:rFonts w:asciiTheme="majorHAnsi" w:hAnsiTheme="majorHAnsi"/>
          <w:sz w:val="24"/>
          <w:szCs w:val="24"/>
        </w:rPr>
        <w:t>angue</w:t>
      </w:r>
      <w:r w:rsidR="003A70EF">
        <w:rPr>
          <w:rFonts w:asciiTheme="majorHAnsi" w:hAnsiTheme="majorHAnsi"/>
          <w:sz w:val="24"/>
          <w:szCs w:val="24"/>
        </w:rPr>
        <w:t>s</w:t>
      </w:r>
      <w:r>
        <w:rPr>
          <w:rFonts w:asciiTheme="majorHAnsi" w:hAnsiTheme="majorHAnsi"/>
          <w:sz w:val="24"/>
          <w:szCs w:val="24"/>
        </w:rPr>
        <w:t xml:space="preserve"> et cultures amérindiennes</w:t>
      </w:r>
      <w:r w:rsidR="00A64B72">
        <w:rPr>
          <w:rFonts w:asciiTheme="majorHAnsi" w:hAnsiTheme="majorHAnsi"/>
          <w:sz w:val="24"/>
          <w:szCs w:val="24"/>
        </w:rPr>
        <w:t>»</w:t>
      </w:r>
      <w:r>
        <w:rPr>
          <w:rFonts w:asciiTheme="majorHAnsi" w:hAnsiTheme="majorHAnsi"/>
          <w:sz w:val="24"/>
          <w:szCs w:val="24"/>
        </w:rPr>
        <w:t xml:space="preserve">, colloque tenu du 01-02 novembre 2013 </w:t>
      </w:r>
      <w:r w:rsidR="00A64B72">
        <w:rPr>
          <w:rFonts w:asciiTheme="majorHAnsi" w:hAnsiTheme="majorHAnsi"/>
          <w:sz w:val="24"/>
          <w:szCs w:val="24"/>
        </w:rPr>
        <w:t xml:space="preserve">à </w:t>
      </w:r>
      <w:r>
        <w:rPr>
          <w:rFonts w:asciiTheme="majorHAnsi" w:hAnsiTheme="majorHAnsi"/>
          <w:sz w:val="24"/>
          <w:szCs w:val="24"/>
        </w:rPr>
        <w:t>l’université de Moncton.</w:t>
      </w:r>
      <w:r w:rsidR="003A70EF">
        <w:rPr>
          <w:rFonts w:asciiTheme="majorHAnsi" w:hAnsiTheme="majorHAnsi"/>
          <w:sz w:val="24"/>
          <w:szCs w:val="24"/>
        </w:rPr>
        <w:t xml:space="preserve"> Le sujet que nous avons développé portait sur </w:t>
      </w:r>
      <w:r w:rsidR="00A64B72">
        <w:rPr>
          <w:rFonts w:asciiTheme="majorHAnsi" w:hAnsiTheme="majorHAnsi"/>
          <w:sz w:val="24"/>
          <w:szCs w:val="24"/>
        </w:rPr>
        <w:t>«</w:t>
      </w:r>
      <w:r w:rsidR="003A70EF">
        <w:rPr>
          <w:rFonts w:asciiTheme="majorHAnsi" w:hAnsiTheme="majorHAnsi"/>
          <w:sz w:val="24"/>
          <w:szCs w:val="24"/>
        </w:rPr>
        <w:t>l’analyse ethno-</w:t>
      </w:r>
      <w:proofErr w:type="spellStart"/>
      <w:r w:rsidR="003A70EF">
        <w:rPr>
          <w:rFonts w:asciiTheme="majorHAnsi" w:hAnsiTheme="majorHAnsi"/>
          <w:sz w:val="24"/>
          <w:szCs w:val="24"/>
        </w:rPr>
        <w:t>logométrique</w:t>
      </w:r>
      <w:proofErr w:type="spellEnd"/>
      <w:r w:rsidR="003A70EF">
        <w:rPr>
          <w:rFonts w:asciiTheme="majorHAnsi" w:hAnsiTheme="majorHAnsi"/>
          <w:sz w:val="24"/>
          <w:szCs w:val="24"/>
        </w:rPr>
        <w:t xml:space="preserve"> des modes de représentation des populations autochtones dans la cyberpresse acadienne et québécoise de 2008 </w:t>
      </w:r>
      <w:r w:rsidR="00A64B72">
        <w:rPr>
          <w:rFonts w:asciiTheme="majorHAnsi" w:hAnsiTheme="majorHAnsi"/>
          <w:sz w:val="24"/>
          <w:szCs w:val="24"/>
        </w:rPr>
        <w:t>à</w:t>
      </w:r>
      <w:r w:rsidR="003A70EF">
        <w:rPr>
          <w:rFonts w:asciiTheme="majorHAnsi" w:hAnsiTheme="majorHAnsi"/>
          <w:sz w:val="24"/>
          <w:szCs w:val="24"/>
        </w:rPr>
        <w:t xml:space="preserve"> 2012</w:t>
      </w:r>
      <w:r w:rsidR="00A64B72">
        <w:rPr>
          <w:rFonts w:asciiTheme="majorHAnsi" w:hAnsiTheme="majorHAnsi"/>
          <w:sz w:val="24"/>
          <w:szCs w:val="24"/>
        </w:rPr>
        <w:t>»</w:t>
      </w:r>
      <w:r w:rsidR="003A70EF">
        <w:rPr>
          <w:rFonts w:asciiTheme="majorHAnsi" w:hAnsiTheme="majorHAnsi"/>
          <w:sz w:val="24"/>
          <w:szCs w:val="24"/>
        </w:rPr>
        <w:t xml:space="preserve">. Dans </w:t>
      </w:r>
      <w:r w:rsidR="00A64B72">
        <w:rPr>
          <w:rFonts w:asciiTheme="majorHAnsi" w:hAnsiTheme="majorHAnsi"/>
          <w:sz w:val="24"/>
          <w:szCs w:val="24"/>
        </w:rPr>
        <w:t xml:space="preserve">la présente </w:t>
      </w:r>
      <w:r w:rsidR="003A70EF">
        <w:rPr>
          <w:rFonts w:asciiTheme="majorHAnsi" w:hAnsiTheme="majorHAnsi"/>
          <w:sz w:val="24"/>
          <w:szCs w:val="24"/>
        </w:rPr>
        <w:t>étude, je continue l’exploration du même corpus numérique</w:t>
      </w:r>
      <w:r w:rsidR="00A64B72">
        <w:rPr>
          <w:rFonts w:asciiTheme="majorHAnsi" w:hAnsiTheme="majorHAnsi"/>
          <w:sz w:val="24"/>
          <w:szCs w:val="24"/>
        </w:rPr>
        <w:t>, mais avec pour objectif</w:t>
      </w:r>
      <w:r w:rsidR="003A70EF">
        <w:rPr>
          <w:rFonts w:asciiTheme="majorHAnsi" w:hAnsiTheme="majorHAnsi"/>
          <w:sz w:val="24"/>
          <w:szCs w:val="24"/>
        </w:rPr>
        <w:t xml:space="preserve"> précis de décrire la manifestation de deux formes d’</w:t>
      </w:r>
      <w:r w:rsidR="00A64B72">
        <w:rPr>
          <w:rFonts w:asciiTheme="majorHAnsi" w:hAnsiTheme="majorHAnsi"/>
          <w:sz w:val="24"/>
          <w:szCs w:val="24"/>
        </w:rPr>
        <w:t>incarnation identitaire</w:t>
      </w:r>
      <w:r w:rsidR="003A70EF">
        <w:rPr>
          <w:rFonts w:asciiTheme="majorHAnsi" w:hAnsiTheme="majorHAnsi"/>
          <w:sz w:val="24"/>
          <w:szCs w:val="24"/>
        </w:rPr>
        <w:t> : la dénomination et la comparaison.</w:t>
      </w:r>
      <w:r w:rsidR="00FB4655">
        <w:rPr>
          <w:rFonts w:asciiTheme="majorHAnsi" w:hAnsiTheme="majorHAnsi"/>
          <w:sz w:val="24"/>
          <w:szCs w:val="24"/>
        </w:rPr>
        <w:t xml:space="preserve"> Cette analyse n’est pas un cas isolé, car les recherches sur les populations autochtones ont du vent en poupe, si l’on s’en tient aux directives du Conseil de Recherche en Sciences Humaines du Canada. Cette problématique, le plus souvent, est abordée sur les plans sociologiques, juridiques et ethnologiques. </w:t>
      </w:r>
      <w:r w:rsidR="00A64B72">
        <w:rPr>
          <w:rFonts w:asciiTheme="majorHAnsi" w:hAnsiTheme="majorHAnsi"/>
          <w:sz w:val="24"/>
          <w:szCs w:val="24"/>
        </w:rPr>
        <w:t xml:space="preserve">Notre approche se singularise des autres par son ancrage médiatique (corpus de presse) et l’usage des logiciels </w:t>
      </w:r>
      <w:r w:rsidR="00D73B05">
        <w:rPr>
          <w:rFonts w:asciiTheme="majorHAnsi" w:hAnsiTheme="majorHAnsi"/>
          <w:sz w:val="24"/>
          <w:szCs w:val="24"/>
        </w:rPr>
        <w:t>spécialisés pour le traitement des ressources textuelles</w:t>
      </w:r>
      <w:r w:rsidR="00A64B72">
        <w:rPr>
          <w:rFonts w:asciiTheme="majorHAnsi" w:hAnsiTheme="majorHAnsi"/>
          <w:sz w:val="24"/>
          <w:szCs w:val="24"/>
        </w:rPr>
        <w:t>.</w:t>
      </w:r>
    </w:p>
    <w:p w14:paraId="1E5C9378" w14:textId="77777777" w:rsidR="005504C7" w:rsidRPr="00615402" w:rsidRDefault="005504C7" w:rsidP="00B41F14">
      <w:pPr>
        <w:jc w:val="both"/>
        <w:rPr>
          <w:rFonts w:asciiTheme="majorHAnsi" w:hAnsiTheme="majorHAnsi"/>
          <w:sz w:val="24"/>
          <w:szCs w:val="24"/>
        </w:rPr>
      </w:pPr>
    </w:p>
    <w:p w14:paraId="60923490" w14:textId="77777777" w:rsidR="005504C7" w:rsidRPr="00615402" w:rsidRDefault="005504C7" w:rsidP="00B41F14">
      <w:pPr>
        <w:jc w:val="both"/>
        <w:rPr>
          <w:rFonts w:asciiTheme="majorHAnsi" w:hAnsiTheme="majorHAnsi"/>
          <w:b/>
          <w:sz w:val="24"/>
          <w:szCs w:val="24"/>
        </w:rPr>
      </w:pPr>
      <w:r w:rsidRPr="00615402">
        <w:rPr>
          <w:rFonts w:asciiTheme="majorHAnsi" w:hAnsiTheme="majorHAnsi"/>
          <w:b/>
          <w:sz w:val="24"/>
          <w:szCs w:val="24"/>
        </w:rPr>
        <w:t>Cadre théorique</w:t>
      </w:r>
    </w:p>
    <w:p w14:paraId="63F76D93" w14:textId="77777777" w:rsidR="005504C7" w:rsidRPr="00615402" w:rsidRDefault="005504C7" w:rsidP="00D4632C">
      <w:pPr>
        <w:spacing w:after="0" w:line="240" w:lineRule="auto"/>
        <w:jc w:val="both"/>
        <w:rPr>
          <w:rFonts w:asciiTheme="majorHAnsi" w:hAnsiTheme="majorHAnsi" w:cs="Tahoma"/>
          <w:i/>
          <w:sz w:val="24"/>
          <w:szCs w:val="24"/>
          <w:lang w:val="fr-FR"/>
        </w:rPr>
      </w:pPr>
      <w:r w:rsidRPr="00615402">
        <w:rPr>
          <w:rFonts w:asciiTheme="majorHAnsi" w:hAnsiTheme="majorHAnsi"/>
          <w:sz w:val="24"/>
          <w:szCs w:val="24"/>
        </w:rPr>
        <w:t>Le cadre théorique qui sous-tend nos investigation</w:t>
      </w:r>
      <w:r w:rsidR="000679B1" w:rsidRPr="00615402">
        <w:rPr>
          <w:rFonts w:asciiTheme="majorHAnsi" w:hAnsiTheme="majorHAnsi"/>
          <w:sz w:val="24"/>
          <w:szCs w:val="24"/>
        </w:rPr>
        <w:t>s</w:t>
      </w:r>
      <w:r w:rsidRPr="00615402">
        <w:rPr>
          <w:rFonts w:asciiTheme="majorHAnsi" w:hAnsiTheme="majorHAnsi"/>
          <w:sz w:val="24"/>
          <w:szCs w:val="24"/>
        </w:rPr>
        <w:t xml:space="preserve"> est l’</w:t>
      </w:r>
      <w:r w:rsidR="000679B1" w:rsidRPr="00615402">
        <w:rPr>
          <w:rFonts w:asciiTheme="majorHAnsi" w:hAnsiTheme="majorHAnsi"/>
          <w:sz w:val="24"/>
          <w:szCs w:val="24"/>
        </w:rPr>
        <w:t>Analyse du D</w:t>
      </w:r>
      <w:r w:rsidR="00B537EC" w:rsidRPr="00615402">
        <w:rPr>
          <w:rFonts w:asciiTheme="majorHAnsi" w:hAnsiTheme="majorHAnsi"/>
          <w:sz w:val="24"/>
          <w:szCs w:val="24"/>
        </w:rPr>
        <w:t>iscours</w:t>
      </w:r>
      <w:r w:rsidR="00B537EC" w:rsidRPr="00615402">
        <w:rPr>
          <w:rFonts w:asciiTheme="majorHAnsi" w:hAnsiTheme="majorHAnsi" w:cs="Tahoma"/>
          <w:sz w:val="24"/>
          <w:szCs w:val="24"/>
          <w:lang w:val="fr-FR"/>
        </w:rPr>
        <w:t>.</w:t>
      </w:r>
      <w:r w:rsidR="00B537EC" w:rsidRPr="00615402">
        <w:rPr>
          <w:rFonts w:asciiTheme="majorHAnsi" w:hAnsiTheme="majorHAnsi" w:cs="Tahoma"/>
          <w:i/>
          <w:sz w:val="24"/>
          <w:szCs w:val="24"/>
          <w:lang w:val="fr-FR"/>
        </w:rPr>
        <w:t xml:space="preserve"> </w:t>
      </w:r>
      <w:r w:rsidR="00B537EC" w:rsidRPr="00615402">
        <w:rPr>
          <w:rFonts w:asciiTheme="majorHAnsi" w:hAnsiTheme="majorHAnsi" w:cs="Tahoma"/>
          <w:sz w:val="24"/>
          <w:szCs w:val="24"/>
          <w:lang w:val="fr-FR"/>
        </w:rPr>
        <w:t xml:space="preserve">C’est un véritable </w:t>
      </w:r>
      <w:r w:rsidR="00B537EC" w:rsidRPr="00615402">
        <w:rPr>
          <w:rFonts w:asciiTheme="majorHAnsi" w:hAnsiTheme="majorHAnsi" w:cs="Tahoma"/>
          <w:i/>
          <w:sz w:val="24"/>
          <w:szCs w:val="24"/>
          <w:lang w:val="fr-FR"/>
        </w:rPr>
        <w:t>no man’s land</w:t>
      </w:r>
      <w:r w:rsidR="00B537EC" w:rsidRPr="00615402">
        <w:rPr>
          <w:rFonts w:asciiTheme="majorHAnsi" w:hAnsiTheme="majorHAnsi" w:cs="Tahoma"/>
          <w:sz w:val="24"/>
          <w:szCs w:val="24"/>
          <w:lang w:val="fr-FR"/>
        </w:rPr>
        <w:t xml:space="preserve"> situé à la confluence de plusieurs sciences du langage, voire des textes. Jean Caron (1983) souligne « qu’elle recouvre des entreprises très hétéroclites qui vont des études de la statistique lexicale jusqu’à des théories de sémiotique textuelle »</w:t>
      </w:r>
      <w:r w:rsidR="00B537EC" w:rsidRPr="00615402">
        <w:rPr>
          <w:rFonts w:asciiTheme="majorHAnsi" w:hAnsiTheme="majorHAnsi" w:cs="Tahoma"/>
          <w:i/>
          <w:sz w:val="24"/>
          <w:szCs w:val="24"/>
          <w:lang w:val="fr-FR"/>
        </w:rPr>
        <w:t>.</w:t>
      </w:r>
      <w:r w:rsidR="00B537EC" w:rsidRPr="00615402">
        <w:rPr>
          <w:rFonts w:asciiTheme="majorHAnsi" w:hAnsiTheme="majorHAnsi" w:cs="Tahoma"/>
          <w:sz w:val="24"/>
          <w:szCs w:val="24"/>
          <w:lang w:val="fr-FR"/>
        </w:rPr>
        <w:t xml:space="preserve"> </w:t>
      </w:r>
      <w:r w:rsidRPr="00615402">
        <w:rPr>
          <w:rFonts w:asciiTheme="majorHAnsi" w:hAnsiTheme="majorHAnsi"/>
          <w:sz w:val="24"/>
          <w:szCs w:val="24"/>
        </w:rPr>
        <w:t xml:space="preserve"> </w:t>
      </w:r>
      <w:r w:rsidR="00D4632C" w:rsidRPr="00615402">
        <w:rPr>
          <w:rFonts w:asciiTheme="majorHAnsi" w:hAnsiTheme="majorHAnsi"/>
          <w:sz w:val="24"/>
          <w:szCs w:val="24"/>
        </w:rPr>
        <w:t>Son but</w:t>
      </w:r>
      <w:r w:rsidR="00724EC4" w:rsidRPr="00615402">
        <w:rPr>
          <w:rFonts w:asciiTheme="majorHAnsi" w:hAnsiTheme="majorHAnsi"/>
          <w:sz w:val="24"/>
          <w:szCs w:val="24"/>
        </w:rPr>
        <w:t>,</w:t>
      </w:r>
      <w:r w:rsidR="00D4632C" w:rsidRPr="00615402">
        <w:rPr>
          <w:rFonts w:asciiTheme="majorHAnsi" w:hAnsiTheme="majorHAnsi"/>
          <w:sz w:val="24"/>
          <w:szCs w:val="24"/>
        </w:rPr>
        <w:t xml:space="preserve"> s</w:t>
      </w:r>
      <w:r w:rsidRPr="00615402">
        <w:rPr>
          <w:rFonts w:asciiTheme="majorHAnsi" w:hAnsiTheme="majorHAnsi"/>
          <w:sz w:val="24"/>
          <w:szCs w:val="24"/>
        </w:rPr>
        <w:t>elon Maingueneau</w:t>
      </w:r>
      <w:r w:rsidR="00A853CC" w:rsidRPr="00615402">
        <w:rPr>
          <w:rFonts w:asciiTheme="majorHAnsi" w:hAnsiTheme="majorHAnsi"/>
          <w:sz w:val="24"/>
          <w:szCs w:val="24"/>
        </w:rPr>
        <w:t xml:space="preserve"> (1989)</w:t>
      </w:r>
      <w:r w:rsidR="00724EC4" w:rsidRPr="00615402">
        <w:rPr>
          <w:rFonts w:asciiTheme="majorHAnsi" w:hAnsiTheme="majorHAnsi"/>
          <w:sz w:val="24"/>
          <w:szCs w:val="24"/>
        </w:rPr>
        <w:t>,</w:t>
      </w:r>
      <w:r w:rsidRPr="00615402">
        <w:rPr>
          <w:rFonts w:asciiTheme="majorHAnsi" w:hAnsiTheme="majorHAnsi"/>
          <w:sz w:val="24"/>
          <w:szCs w:val="24"/>
        </w:rPr>
        <w:t xml:space="preserve"> </w:t>
      </w:r>
      <w:r w:rsidR="00D4632C" w:rsidRPr="00615402">
        <w:rPr>
          <w:rFonts w:asciiTheme="majorHAnsi" w:hAnsiTheme="majorHAnsi"/>
          <w:sz w:val="24"/>
          <w:szCs w:val="24"/>
        </w:rPr>
        <w:t xml:space="preserve">est </w:t>
      </w:r>
      <w:r w:rsidR="00A853CC" w:rsidRPr="00615402">
        <w:rPr>
          <w:rFonts w:asciiTheme="majorHAnsi" w:hAnsiTheme="majorHAnsi"/>
          <w:sz w:val="24"/>
          <w:szCs w:val="24"/>
        </w:rPr>
        <w:t>« </w:t>
      </w:r>
      <w:r w:rsidR="000679B1" w:rsidRPr="00615402">
        <w:rPr>
          <w:rFonts w:asciiTheme="majorHAnsi" w:hAnsiTheme="majorHAnsi"/>
          <w:sz w:val="24"/>
          <w:szCs w:val="24"/>
        </w:rPr>
        <w:t>l’étude d’un</w:t>
      </w:r>
      <w:r w:rsidRPr="00615402">
        <w:rPr>
          <w:rFonts w:asciiTheme="majorHAnsi" w:hAnsiTheme="majorHAnsi"/>
          <w:sz w:val="24"/>
          <w:szCs w:val="24"/>
        </w:rPr>
        <w:t xml:space="preserve"> regroupement d’énoncés dispersés entretenant entre eux une relation essentielle de filiation et définissant une </w:t>
      </w:r>
      <w:r w:rsidRPr="00615402">
        <w:rPr>
          <w:rFonts w:asciiTheme="majorHAnsi" w:hAnsiTheme="majorHAnsi" w:cs="Times New Roman"/>
          <w:sz w:val="24"/>
          <w:szCs w:val="24"/>
        </w:rPr>
        <w:t>identité énonciative historiquement circonscriptible</w:t>
      </w:r>
      <w:r w:rsidR="000679B1" w:rsidRPr="00615402">
        <w:rPr>
          <w:rFonts w:asciiTheme="majorHAnsi" w:hAnsiTheme="majorHAnsi" w:cs="Times New Roman"/>
          <w:sz w:val="24"/>
          <w:szCs w:val="24"/>
        </w:rPr>
        <w:t> »</w:t>
      </w:r>
      <w:r w:rsidRPr="00615402">
        <w:rPr>
          <w:rFonts w:asciiTheme="majorHAnsi" w:hAnsiTheme="majorHAnsi" w:cs="Times New Roman"/>
          <w:sz w:val="24"/>
          <w:szCs w:val="24"/>
        </w:rPr>
        <w:t>.</w:t>
      </w:r>
      <w:r w:rsidR="000679B1" w:rsidRPr="00615402">
        <w:rPr>
          <w:rFonts w:asciiTheme="majorHAnsi" w:hAnsiTheme="majorHAnsi" w:cs="Times New Roman"/>
          <w:sz w:val="24"/>
          <w:szCs w:val="24"/>
        </w:rPr>
        <w:t xml:space="preserve"> </w:t>
      </w:r>
      <w:r w:rsidR="00D4632C" w:rsidRPr="00615402">
        <w:rPr>
          <w:rFonts w:asciiTheme="majorHAnsi" w:hAnsiTheme="majorHAnsi" w:cs="Tahoma"/>
          <w:sz w:val="24"/>
          <w:szCs w:val="24"/>
          <w:lang w:val="fr-FR"/>
        </w:rPr>
        <w:t>Ainsi, l</w:t>
      </w:r>
      <w:r w:rsidR="000679B1" w:rsidRPr="00615402">
        <w:rPr>
          <w:rFonts w:asciiTheme="majorHAnsi" w:hAnsiTheme="majorHAnsi" w:cs="Times New Roman"/>
          <w:sz w:val="24"/>
          <w:szCs w:val="24"/>
        </w:rPr>
        <w:t xml:space="preserve">es </w:t>
      </w:r>
      <w:r w:rsidR="000679B1" w:rsidRPr="00615402">
        <w:rPr>
          <w:rFonts w:asciiTheme="majorHAnsi" w:hAnsiTheme="majorHAnsi" w:cs="Times New Roman"/>
          <w:sz w:val="24"/>
          <w:szCs w:val="24"/>
        </w:rPr>
        <w:lastRenderedPageBreak/>
        <w:t>formations discursives que nous étudions sont des archives de presse écrite en version numérique. Mais notre cadre</w:t>
      </w:r>
      <w:r w:rsidR="00A853CC" w:rsidRPr="00615402">
        <w:rPr>
          <w:rFonts w:asciiTheme="majorHAnsi" w:hAnsiTheme="majorHAnsi" w:cs="Times New Roman"/>
          <w:sz w:val="24"/>
          <w:szCs w:val="24"/>
        </w:rPr>
        <w:t xml:space="preserve"> théorique </w:t>
      </w:r>
      <w:r w:rsidR="00FC4DFD" w:rsidRPr="00615402">
        <w:rPr>
          <w:rFonts w:asciiTheme="majorHAnsi" w:hAnsiTheme="majorHAnsi" w:cs="Times New Roman"/>
          <w:sz w:val="24"/>
          <w:szCs w:val="24"/>
        </w:rPr>
        <w:t>déborde largement le domaine de l</w:t>
      </w:r>
      <w:r w:rsidR="00D4632C" w:rsidRPr="00615402">
        <w:rPr>
          <w:rFonts w:asciiTheme="majorHAnsi" w:hAnsiTheme="majorHAnsi" w:cs="Times New Roman"/>
          <w:sz w:val="24"/>
          <w:szCs w:val="24"/>
        </w:rPr>
        <w:t>’Analyse du D</w:t>
      </w:r>
      <w:r w:rsidR="00FC4DFD" w:rsidRPr="00615402">
        <w:rPr>
          <w:rFonts w:asciiTheme="majorHAnsi" w:hAnsiTheme="majorHAnsi" w:cs="Times New Roman"/>
          <w:sz w:val="24"/>
          <w:szCs w:val="24"/>
        </w:rPr>
        <w:t>iscours médiatique</w:t>
      </w:r>
      <w:r w:rsidR="000679B1" w:rsidRPr="00615402">
        <w:rPr>
          <w:rFonts w:asciiTheme="majorHAnsi" w:hAnsiTheme="majorHAnsi" w:cs="Times New Roman"/>
          <w:sz w:val="24"/>
          <w:szCs w:val="24"/>
        </w:rPr>
        <w:t xml:space="preserve"> pour déboucher sur l’ethnosociologie</w:t>
      </w:r>
      <w:r w:rsidR="00A853CC" w:rsidRPr="00615402">
        <w:rPr>
          <w:rFonts w:asciiTheme="majorHAnsi" w:hAnsiTheme="majorHAnsi" w:cs="Times New Roman"/>
          <w:sz w:val="24"/>
          <w:szCs w:val="24"/>
        </w:rPr>
        <w:t xml:space="preserve"> </w:t>
      </w:r>
      <w:r w:rsidR="00D4632C" w:rsidRPr="00615402">
        <w:rPr>
          <w:rFonts w:asciiTheme="majorHAnsi" w:hAnsiTheme="majorHAnsi" w:cs="Times New Roman"/>
          <w:sz w:val="24"/>
          <w:szCs w:val="24"/>
        </w:rPr>
        <w:t>en tant « </w:t>
      </w:r>
      <w:r w:rsidR="00A853CC" w:rsidRPr="00615402">
        <w:rPr>
          <w:rFonts w:asciiTheme="majorHAnsi" w:hAnsiTheme="majorHAnsi" w:cs="Times New Roman"/>
          <w:sz w:val="24"/>
          <w:szCs w:val="24"/>
        </w:rPr>
        <w:t xml:space="preserve">qu’étude comparative et explicative de l'ensemble des caractères sociaux et culturels des groupes humains ou d’ethnies » </w:t>
      </w:r>
      <w:proofErr w:type="gramStart"/>
      <w:r w:rsidR="00A853CC" w:rsidRPr="00615402">
        <w:rPr>
          <w:rFonts w:asciiTheme="majorHAnsi" w:hAnsiTheme="majorHAnsi" w:cs="Times New Roman"/>
          <w:sz w:val="24"/>
          <w:szCs w:val="24"/>
        </w:rPr>
        <w:t>( Jean</w:t>
      </w:r>
      <w:proofErr w:type="gramEnd"/>
      <w:r w:rsidR="00A853CC" w:rsidRPr="00615402">
        <w:rPr>
          <w:rFonts w:asciiTheme="majorHAnsi" w:hAnsiTheme="majorHAnsi" w:cs="Times New Roman"/>
          <w:sz w:val="24"/>
          <w:szCs w:val="24"/>
        </w:rPr>
        <w:t xml:space="preserve"> Servier, 1986),  c</w:t>
      </w:r>
      <w:r w:rsidR="000679B1" w:rsidRPr="00615402">
        <w:rPr>
          <w:rFonts w:asciiTheme="majorHAnsi" w:hAnsiTheme="majorHAnsi" w:cs="Times New Roman"/>
          <w:sz w:val="24"/>
          <w:szCs w:val="24"/>
        </w:rPr>
        <w:t>ar il s’agit entre autre</w:t>
      </w:r>
      <w:r w:rsidR="00A853CC" w:rsidRPr="00615402">
        <w:rPr>
          <w:rFonts w:asciiTheme="majorHAnsi" w:hAnsiTheme="majorHAnsi" w:cs="Times New Roman"/>
          <w:sz w:val="24"/>
          <w:szCs w:val="24"/>
        </w:rPr>
        <w:t>s</w:t>
      </w:r>
      <w:r w:rsidR="000679B1" w:rsidRPr="00615402">
        <w:rPr>
          <w:rFonts w:asciiTheme="majorHAnsi" w:hAnsiTheme="majorHAnsi" w:cs="Times New Roman"/>
          <w:sz w:val="24"/>
          <w:szCs w:val="24"/>
        </w:rPr>
        <w:t xml:space="preserve"> de dégager les formes de représentation des populations autochtones </w:t>
      </w:r>
      <w:r w:rsidR="00FC4DFD" w:rsidRPr="00615402">
        <w:rPr>
          <w:rFonts w:asciiTheme="majorHAnsi" w:hAnsiTheme="majorHAnsi" w:cs="Times New Roman"/>
          <w:sz w:val="24"/>
          <w:szCs w:val="24"/>
        </w:rPr>
        <w:t xml:space="preserve"> </w:t>
      </w:r>
      <w:r w:rsidR="000679B1" w:rsidRPr="00615402">
        <w:rPr>
          <w:rFonts w:asciiTheme="majorHAnsi" w:hAnsiTheme="majorHAnsi" w:cs="Times New Roman"/>
          <w:sz w:val="24"/>
          <w:szCs w:val="24"/>
        </w:rPr>
        <w:t xml:space="preserve">à travers une analyse </w:t>
      </w:r>
      <w:r w:rsidR="00A853CC" w:rsidRPr="00615402">
        <w:rPr>
          <w:rFonts w:asciiTheme="majorHAnsi" w:hAnsiTheme="majorHAnsi" w:cs="Times New Roman"/>
          <w:sz w:val="24"/>
          <w:szCs w:val="24"/>
        </w:rPr>
        <w:t xml:space="preserve">empirique </w:t>
      </w:r>
      <w:r w:rsidR="000679B1" w:rsidRPr="00615402">
        <w:rPr>
          <w:rFonts w:asciiTheme="majorHAnsi" w:hAnsiTheme="majorHAnsi" w:cs="Times New Roman"/>
          <w:sz w:val="24"/>
          <w:szCs w:val="24"/>
        </w:rPr>
        <w:t>de leurs dénominations</w:t>
      </w:r>
      <w:r w:rsidR="00A853CC" w:rsidRPr="00615402">
        <w:rPr>
          <w:rFonts w:asciiTheme="majorHAnsi" w:hAnsiTheme="majorHAnsi" w:cs="Times New Roman"/>
          <w:sz w:val="24"/>
          <w:szCs w:val="24"/>
        </w:rPr>
        <w:t>.</w:t>
      </w:r>
      <w:r w:rsidR="00CC6F3F">
        <w:rPr>
          <w:rFonts w:asciiTheme="majorHAnsi" w:hAnsiTheme="majorHAnsi" w:cs="Times New Roman"/>
          <w:sz w:val="24"/>
          <w:szCs w:val="24"/>
        </w:rPr>
        <w:t xml:space="preserve"> Le travail d’exploration, dépouillement et d’extraction d’information qui précède notre analyse est réalisé grâce aux logiciels d’analyse statistique des données textuelles.</w:t>
      </w:r>
    </w:p>
    <w:p w14:paraId="26338482" w14:textId="77777777" w:rsidR="00337AFF" w:rsidRPr="00615402" w:rsidRDefault="00337AFF" w:rsidP="00B41F14">
      <w:pPr>
        <w:jc w:val="both"/>
        <w:rPr>
          <w:rFonts w:asciiTheme="majorHAnsi" w:hAnsiTheme="majorHAnsi"/>
          <w:sz w:val="24"/>
          <w:szCs w:val="24"/>
        </w:rPr>
      </w:pPr>
    </w:p>
    <w:p w14:paraId="216F3C7B" w14:textId="77777777" w:rsidR="00724EC4" w:rsidRPr="00615402" w:rsidRDefault="00724EC4" w:rsidP="00B41F14">
      <w:pPr>
        <w:jc w:val="both"/>
        <w:rPr>
          <w:rFonts w:asciiTheme="majorHAnsi" w:hAnsiTheme="majorHAnsi"/>
          <w:b/>
          <w:sz w:val="24"/>
          <w:szCs w:val="24"/>
        </w:rPr>
      </w:pPr>
      <w:r w:rsidRPr="00615402">
        <w:rPr>
          <w:rFonts w:asciiTheme="majorHAnsi" w:hAnsiTheme="majorHAnsi"/>
          <w:b/>
          <w:sz w:val="24"/>
          <w:szCs w:val="24"/>
        </w:rPr>
        <w:t>Le corpus</w:t>
      </w:r>
    </w:p>
    <w:p w14:paraId="436FF893" w14:textId="77777777" w:rsidR="00A46754" w:rsidRPr="00615402" w:rsidRDefault="00A46754" w:rsidP="00A46754">
      <w:pPr>
        <w:spacing w:after="0" w:line="240" w:lineRule="auto"/>
        <w:jc w:val="both"/>
        <w:rPr>
          <w:rFonts w:asciiTheme="majorHAnsi" w:hAnsiTheme="majorHAnsi" w:cs="Arial"/>
          <w:sz w:val="24"/>
          <w:szCs w:val="24"/>
        </w:rPr>
      </w:pPr>
      <w:r w:rsidRPr="00615402">
        <w:rPr>
          <w:rFonts w:asciiTheme="majorHAnsi" w:hAnsiTheme="majorHAnsi" w:cs="Arial"/>
          <w:sz w:val="24"/>
          <w:szCs w:val="24"/>
        </w:rPr>
        <w:t>Notre corpus quinquennal se compose de 471 articles de journaux publiés et mis en ligne entre 2008 et 2012. Ces textes ont été sélectionnés sur la base du critère de pertinence. Ils proviennent des archives numériques de neuf éditeurs de presse électronique diffusant sur le réseau cybernétique à partir du Canada. Ces neufs organes de presse sont les suivants :</w:t>
      </w:r>
    </w:p>
    <w:p w14:paraId="399FFA97" w14:textId="77777777" w:rsidR="00A46754" w:rsidRPr="00615402" w:rsidRDefault="00A46754" w:rsidP="00A46754">
      <w:pPr>
        <w:spacing w:after="0" w:line="240" w:lineRule="auto"/>
        <w:jc w:val="both"/>
        <w:rPr>
          <w:rFonts w:asciiTheme="majorHAnsi" w:hAnsiTheme="majorHAnsi" w:cs="Arial"/>
          <w:sz w:val="24"/>
          <w:szCs w:val="24"/>
        </w:rPr>
      </w:pPr>
    </w:p>
    <w:p w14:paraId="495D4EDE"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rPr>
        <w:t>La</w:t>
      </w:r>
      <w:r w:rsidRPr="00615402">
        <w:rPr>
          <w:rFonts w:asciiTheme="majorHAnsi" w:eastAsia="Times New Roman" w:hAnsiTheme="majorHAnsi" w:cs="Arial"/>
          <w:sz w:val="24"/>
          <w:szCs w:val="24"/>
        </w:rPr>
        <w:t xml:space="preserve"> </w:t>
      </w:r>
      <w:r w:rsidRPr="00615402">
        <w:rPr>
          <w:rFonts w:asciiTheme="majorHAnsi" w:eastAsia="Times New Roman" w:hAnsiTheme="majorHAnsi" w:cs="Arial"/>
          <w:b/>
          <w:bCs/>
          <w:sz w:val="24"/>
          <w:szCs w:val="24"/>
          <w:lang w:eastAsia="fr-CH"/>
        </w:rPr>
        <w:t>presse</w:t>
      </w:r>
      <w:r w:rsidRPr="00615402">
        <w:rPr>
          <w:rFonts w:asciiTheme="majorHAnsi" w:eastAsia="Times New Roman" w:hAnsiTheme="majorHAnsi" w:cs="Arial"/>
          <w:sz w:val="24"/>
          <w:szCs w:val="24"/>
          <w:lang w:eastAsia="fr-CH"/>
        </w:rPr>
        <w:t>, Montréal</w:t>
      </w:r>
    </w:p>
    <w:p w14:paraId="1BA77697"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Le soleil</w:t>
      </w:r>
      <w:r w:rsidRPr="00615402">
        <w:rPr>
          <w:rFonts w:asciiTheme="majorHAnsi" w:eastAsia="Times New Roman" w:hAnsiTheme="majorHAnsi" w:cs="Arial"/>
          <w:sz w:val="24"/>
          <w:szCs w:val="24"/>
          <w:lang w:eastAsia="fr-CH"/>
        </w:rPr>
        <w:t>, Québec</w:t>
      </w:r>
    </w:p>
    <w:p w14:paraId="027D2D77"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Le Droit</w:t>
      </w:r>
      <w:r w:rsidRPr="00615402">
        <w:rPr>
          <w:rFonts w:asciiTheme="majorHAnsi" w:eastAsia="Times New Roman" w:hAnsiTheme="majorHAnsi" w:cs="Arial"/>
          <w:sz w:val="24"/>
          <w:szCs w:val="24"/>
          <w:lang w:eastAsia="fr-CH"/>
        </w:rPr>
        <w:t>, Gatineau /Ottawa</w:t>
      </w:r>
    </w:p>
    <w:p w14:paraId="1745E0F6"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La Tribune</w:t>
      </w:r>
      <w:r w:rsidRPr="00615402">
        <w:rPr>
          <w:rFonts w:asciiTheme="majorHAnsi" w:eastAsia="Times New Roman" w:hAnsiTheme="majorHAnsi" w:cs="Arial"/>
          <w:sz w:val="24"/>
          <w:szCs w:val="24"/>
          <w:lang w:eastAsia="fr-CH"/>
        </w:rPr>
        <w:t>, Sherbrooke</w:t>
      </w:r>
    </w:p>
    <w:p w14:paraId="6ED3EFB8"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Le Quotidien</w:t>
      </w:r>
      <w:r w:rsidRPr="00615402">
        <w:rPr>
          <w:rFonts w:asciiTheme="majorHAnsi" w:eastAsia="Times New Roman" w:hAnsiTheme="majorHAnsi" w:cs="Arial"/>
          <w:sz w:val="24"/>
          <w:szCs w:val="24"/>
          <w:lang w:eastAsia="fr-CH"/>
        </w:rPr>
        <w:t>, Saguenay /Lac-St-Jean</w:t>
      </w:r>
    </w:p>
    <w:p w14:paraId="53A05915"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Nouvelliste</w:t>
      </w:r>
      <w:r w:rsidRPr="00615402">
        <w:rPr>
          <w:rFonts w:asciiTheme="majorHAnsi" w:eastAsia="Times New Roman" w:hAnsiTheme="majorHAnsi" w:cs="Arial"/>
          <w:sz w:val="24"/>
          <w:szCs w:val="24"/>
          <w:lang w:eastAsia="fr-CH"/>
        </w:rPr>
        <w:t>, Trois-Rivières</w:t>
      </w:r>
    </w:p>
    <w:p w14:paraId="4986628E"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La Voix de l’Est</w:t>
      </w:r>
      <w:r w:rsidRPr="00615402">
        <w:rPr>
          <w:rFonts w:asciiTheme="majorHAnsi" w:eastAsia="Times New Roman" w:hAnsiTheme="majorHAnsi" w:cs="Arial"/>
          <w:sz w:val="24"/>
          <w:szCs w:val="24"/>
          <w:lang w:eastAsia="fr-CH"/>
        </w:rPr>
        <w:t>, Granby</w:t>
      </w:r>
    </w:p>
    <w:p w14:paraId="437FB8F4"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Acadie Nouvelle</w:t>
      </w:r>
      <w:r w:rsidRPr="00615402">
        <w:rPr>
          <w:rFonts w:asciiTheme="majorHAnsi" w:eastAsia="Times New Roman" w:hAnsiTheme="majorHAnsi" w:cs="Arial"/>
          <w:sz w:val="24"/>
          <w:szCs w:val="24"/>
          <w:lang w:eastAsia="fr-CH"/>
        </w:rPr>
        <w:t>, Moncton</w:t>
      </w:r>
    </w:p>
    <w:p w14:paraId="15E73A8A" w14:textId="77777777" w:rsidR="00A46754" w:rsidRPr="00615402" w:rsidRDefault="00A46754" w:rsidP="00A46754">
      <w:pPr>
        <w:pStyle w:val="Paragraphedeliste"/>
        <w:numPr>
          <w:ilvl w:val="0"/>
          <w:numId w:val="2"/>
        </w:numPr>
        <w:spacing w:after="0" w:line="240" w:lineRule="auto"/>
        <w:rPr>
          <w:rFonts w:asciiTheme="majorHAnsi" w:eastAsia="Times New Roman" w:hAnsiTheme="majorHAnsi" w:cs="Arial"/>
          <w:sz w:val="24"/>
          <w:szCs w:val="24"/>
          <w:lang w:eastAsia="fr-CH"/>
        </w:rPr>
      </w:pPr>
      <w:r w:rsidRPr="00615402">
        <w:rPr>
          <w:rFonts w:asciiTheme="majorHAnsi" w:eastAsia="Times New Roman" w:hAnsiTheme="majorHAnsi" w:cs="Arial"/>
          <w:b/>
          <w:sz w:val="24"/>
          <w:szCs w:val="24"/>
          <w:lang w:eastAsia="fr-CH"/>
        </w:rPr>
        <w:t>AFP</w:t>
      </w:r>
      <w:r w:rsidRPr="00615402">
        <w:rPr>
          <w:rFonts w:asciiTheme="majorHAnsi" w:eastAsia="Times New Roman" w:hAnsiTheme="majorHAnsi" w:cs="Arial"/>
          <w:sz w:val="24"/>
          <w:szCs w:val="24"/>
          <w:lang w:eastAsia="fr-CH"/>
        </w:rPr>
        <w:t>, Dépêches</w:t>
      </w:r>
    </w:p>
    <w:p w14:paraId="62BD8810" w14:textId="77777777" w:rsidR="00A46754" w:rsidRPr="00615402" w:rsidRDefault="00A46754" w:rsidP="00A46754">
      <w:pPr>
        <w:spacing w:after="0" w:line="240" w:lineRule="auto"/>
        <w:jc w:val="both"/>
        <w:rPr>
          <w:rFonts w:asciiTheme="majorHAnsi" w:hAnsiTheme="majorHAnsi" w:cs="Arial"/>
          <w:sz w:val="24"/>
          <w:szCs w:val="24"/>
        </w:rPr>
      </w:pPr>
    </w:p>
    <w:p w14:paraId="1C19B60A" w14:textId="77777777" w:rsidR="005D1CD0" w:rsidRPr="00615402" w:rsidRDefault="00A46754" w:rsidP="00B41F14">
      <w:pPr>
        <w:jc w:val="both"/>
        <w:rPr>
          <w:rFonts w:asciiTheme="majorHAnsi" w:hAnsiTheme="majorHAnsi"/>
          <w:sz w:val="24"/>
          <w:szCs w:val="24"/>
        </w:rPr>
      </w:pPr>
      <w:r w:rsidRPr="00615402">
        <w:rPr>
          <w:rFonts w:asciiTheme="majorHAnsi" w:hAnsiTheme="majorHAnsi"/>
          <w:sz w:val="24"/>
          <w:szCs w:val="24"/>
        </w:rPr>
        <w:t xml:space="preserve">Sur le plan statistique, le volume </w:t>
      </w:r>
      <w:r w:rsidR="00CC6F3F">
        <w:rPr>
          <w:rFonts w:asciiTheme="majorHAnsi" w:hAnsiTheme="majorHAnsi"/>
          <w:sz w:val="24"/>
          <w:szCs w:val="24"/>
        </w:rPr>
        <w:t xml:space="preserve">du </w:t>
      </w:r>
      <w:r w:rsidRPr="00615402">
        <w:rPr>
          <w:rFonts w:asciiTheme="majorHAnsi" w:hAnsiTheme="majorHAnsi"/>
          <w:sz w:val="24"/>
          <w:szCs w:val="24"/>
        </w:rPr>
        <w:t>corpus est de</w:t>
      </w:r>
      <w:r w:rsidR="005D1CD0" w:rsidRPr="00615402">
        <w:rPr>
          <w:rFonts w:asciiTheme="majorHAnsi" w:hAnsiTheme="majorHAnsi"/>
          <w:sz w:val="24"/>
          <w:szCs w:val="24"/>
        </w:rPr>
        <w:t xml:space="preserve"> </w:t>
      </w:r>
      <w:r w:rsidR="005D1CD0" w:rsidRPr="00615402">
        <w:rPr>
          <w:rFonts w:asciiTheme="majorHAnsi" w:hAnsiTheme="majorHAnsi"/>
          <w:b/>
          <w:sz w:val="24"/>
          <w:szCs w:val="24"/>
        </w:rPr>
        <w:t>484951</w:t>
      </w:r>
      <w:r w:rsidR="005D1CD0" w:rsidRPr="00615402">
        <w:rPr>
          <w:rFonts w:asciiTheme="majorHAnsi" w:hAnsiTheme="majorHAnsi"/>
          <w:sz w:val="24"/>
          <w:szCs w:val="24"/>
        </w:rPr>
        <w:t xml:space="preserve"> caractères, dont </w:t>
      </w:r>
      <w:r w:rsidR="005D1CD0" w:rsidRPr="00615402">
        <w:rPr>
          <w:rFonts w:asciiTheme="majorHAnsi" w:hAnsiTheme="majorHAnsi"/>
          <w:b/>
          <w:sz w:val="24"/>
          <w:szCs w:val="24"/>
        </w:rPr>
        <w:t>25307</w:t>
      </w:r>
      <w:r w:rsidR="005D1CD0" w:rsidRPr="00615402">
        <w:rPr>
          <w:rFonts w:asciiTheme="majorHAnsi" w:hAnsiTheme="majorHAnsi"/>
          <w:sz w:val="24"/>
          <w:szCs w:val="24"/>
        </w:rPr>
        <w:t xml:space="preserve"> unités lexicales distinctes. </w:t>
      </w:r>
      <w:r w:rsidR="00932758" w:rsidRPr="00615402">
        <w:rPr>
          <w:rFonts w:asciiTheme="majorHAnsi" w:hAnsiTheme="majorHAnsi"/>
          <w:sz w:val="24"/>
          <w:szCs w:val="24"/>
        </w:rPr>
        <w:t>Selon</w:t>
      </w:r>
      <w:r w:rsidR="005D1CD0" w:rsidRPr="00615402">
        <w:rPr>
          <w:rFonts w:asciiTheme="majorHAnsi" w:hAnsiTheme="majorHAnsi"/>
          <w:sz w:val="24"/>
          <w:szCs w:val="24"/>
        </w:rPr>
        <w:t xml:space="preserve"> les cinq jalons chronologiques, la distr</w:t>
      </w:r>
      <w:r w:rsidRPr="00615402">
        <w:rPr>
          <w:rFonts w:asciiTheme="majorHAnsi" w:hAnsiTheme="majorHAnsi"/>
          <w:sz w:val="24"/>
          <w:szCs w:val="24"/>
        </w:rPr>
        <w:t xml:space="preserve">ibution des mots  </w:t>
      </w:r>
      <w:r w:rsidR="005D1CD0" w:rsidRPr="00615402">
        <w:rPr>
          <w:rFonts w:asciiTheme="majorHAnsi" w:hAnsiTheme="majorHAnsi"/>
          <w:sz w:val="24"/>
          <w:szCs w:val="24"/>
        </w:rPr>
        <w:t>se présente comme suit :</w:t>
      </w:r>
    </w:p>
    <w:tbl>
      <w:tblPr>
        <w:tblStyle w:val="Grilledutableau"/>
        <w:tblW w:w="0" w:type="auto"/>
        <w:jc w:val="center"/>
        <w:tblLook w:val="04A0" w:firstRow="1" w:lastRow="0" w:firstColumn="1" w:lastColumn="0" w:noHBand="0" w:noVBand="1"/>
      </w:tblPr>
      <w:tblGrid>
        <w:gridCol w:w="851"/>
        <w:gridCol w:w="1134"/>
        <w:gridCol w:w="1559"/>
      </w:tblGrid>
      <w:tr w:rsidR="005D1CD0" w:rsidRPr="00615402" w14:paraId="4CBBE5E2" w14:textId="77777777" w:rsidTr="00724EC4">
        <w:trPr>
          <w:jc w:val="center"/>
        </w:trPr>
        <w:tc>
          <w:tcPr>
            <w:tcW w:w="851" w:type="dxa"/>
          </w:tcPr>
          <w:p w14:paraId="21696A83" w14:textId="77777777" w:rsidR="005D1CD0" w:rsidRPr="00615402" w:rsidRDefault="005D1CD0" w:rsidP="00724EC4">
            <w:pPr>
              <w:jc w:val="center"/>
              <w:rPr>
                <w:rFonts w:asciiTheme="majorHAnsi" w:hAnsiTheme="majorHAnsi"/>
                <w:b/>
                <w:sz w:val="24"/>
                <w:szCs w:val="24"/>
              </w:rPr>
            </w:pPr>
          </w:p>
        </w:tc>
        <w:tc>
          <w:tcPr>
            <w:tcW w:w="1134" w:type="dxa"/>
          </w:tcPr>
          <w:p w14:paraId="6427E500" w14:textId="77777777" w:rsidR="005D1CD0" w:rsidRPr="00615402" w:rsidRDefault="005D1CD0" w:rsidP="00724EC4">
            <w:pPr>
              <w:jc w:val="center"/>
              <w:rPr>
                <w:rFonts w:asciiTheme="majorHAnsi" w:hAnsiTheme="majorHAnsi"/>
                <w:b/>
                <w:sz w:val="24"/>
                <w:szCs w:val="24"/>
              </w:rPr>
            </w:pPr>
            <w:r w:rsidRPr="00615402">
              <w:rPr>
                <w:rFonts w:asciiTheme="majorHAnsi" w:hAnsiTheme="majorHAnsi"/>
                <w:b/>
                <w:sz w:val="24"/>
                <w:szCs w:val="24"/>
              </w:rPr>
              <w:t xml:space="preserve">Nb. </w:t>
            </w:r>
            <w:proofErr w:type="spellStart"/>
            <w:r w:rsidRPr="00615402">
              <w:rPr>
                <w:rFonts w:asciiTheme="majorHAnsi" w:hAnsiTheme="majorHAnsi"/>
                <w:b/>
                <w:sz w:val="24"/>
                <w:szCs w:val="24"/>
              </w:rPr>
              <w:t>cit</w:t>
            </w:r>
            <w:proofErr w:type="spellEnd"/>
          </w:p>
        </w:tc>
        <w:tc>
          <w:tcPr>
            <w:tcW w:w="1559" w:type="dxa"/>
          </w:tcPr>
          <w:p w14:paraId="698920CA" w14:textId="77777777" w:rsidR="005D1CD0" w:rsidRPr="00615402" w:rsidRDefault="005D1CD0" w:rsidP="00724EC4">
            <w:pPr>
              <w:jc w:val="center"/>
              <w:rPr>
                <w:rFonts w:asciiTheme="majorHAnsi" w:hAnsiTheme="majorHAnsi"/>
                <w:b/>
                <w:sz w:val="24"/>
                <w:szCs w:val="24"/>
              </w:rPr>
            </w:pPr>
            <w:proofErr w:type="spellStart"/>
            <w:r w:rsidRPr="00615402">
              <w:rPr>
                <w:rFonts w:asciiTheme="majorHAnsi" w:hAnsiTheme="majorHAnsi"/>
                <w:b/>
                <w:sz w:val="24"/>
                <w:szCs w:val="24"/>
              </w:rPr>
              <w:t>Fréq</w:t>
            </w:r>
            <w:proofErr w:type="spellEnd"/>
          </w:p>
        </w:tc>
      </w:tr>
      <w:tr w:rsidR="005D1CD0" w:rsidRPr="00615402" w14:paraId="075D75A3" w14:textId="77777777" w:rsidTr="00724EC4">
        <w:trPr>
          <w:jc w:val="center"/>
        </w:trPr>
        <w:tc>
          <w:tcPr>
            <w:tcW w:w="851" w:type="dxa"/>
          </w:tcPr>
          <w:p w14:paraId="5F6EFCA5"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2008</w:t>
            </w:r>
          </w:p>
        </w:tc>
        <w:tc>
          <w:tcPr>
            <w:tcW w:w="1134" w:type="dxa"/>
          </w:tcPr>
          <w:p w14:paraId="3FDF3536"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1623</w:t>
            </w:r>
          </w:p>
        </w:tc>
        <w:tc>
          <w:tcPr>
            <w:tcW w:w="1559" w:type="dxa"/>
          </w:tcPr>
          <w:p w14:paraId="71092857" w14:textId="77777777" w:rsidR="005D1CD0" w:rsidRPr="00615402" w:rsidRDefault="00932758" w:rsidP="00724EC4">
            <w:pPr>
              <w:jc w:val="center"/>
              <w:rPr>
                <w:rFonts w:asciiTheme="majorHAnsi" w:hAnsiTheme="majorHAnsi"/>
                <w:sz w:val="24"/>
                <w:szCs w:val="24"/>
              </w:rPr>
            </w:pPr>
            <w:r w:rsidRPr="00615402">
              <w:rPr>
                <w:rFonts w:asciiTheme="majorHAnsi" w:hAnsiTheme="majorHAnsi"/>
                <w:sz w:val="24"/>
                <w:szCs w:val="24"/>
              </w:rPr>
              <w:t>6,4%</w:t>
            </w:r>
          </w:p>
        </w:tc>
      </w:tr>
      <w:tr w:rsidR="005D1CD0" w:rsidRPr="00615402" w14:paraId="19D29F28" w14:textId="77777777" w:rsidTr="00724EC4">
        <w:trPr>
          <w:jc w:val="center"/>
        </w:trPr>
        <w:tc>
          <w:tcPr>
            <w:tcW w:w="851" w:type="dxa"/>
          </w:tcPr>
          <w:p w14:paraId="2776B493"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2009</w:t>
            </w:r>
          </w:p>
        </w:tc>
        <w:tc>
          <w:tcPr>
            <w:tcW w:w="1134" w:type="dxa"/>
          </w:tcPr>
          <w:p w14:paraId="0FFA3463"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3821</w:t>
            </w:r>
          </w:p>
        </w:tc>
        <w:tc>
          <w:tcPr>
            <w:tcW w:w="1559" w:type="dxa"/>
          </w:tcPr>
          <w:p w14:paraId="0CB86A4C" w14:textId="77777777" w:rsidR="005D1CD0" w:rsidRPr="00615402" w:rsidRDefault="00932758" w:rsidP="00724EC4">
            <w:pPr>
              <w:jc w:val="center"/>
              <w:rPr>
                <w:rFonts w:asciiTheme="majorHAnsi" w:hAnsiTheme="majorHAnsi"/>
                <w:sz w:val="24"/>
                <w:szCs w:val="24"/>
              </w:rPr>
            </w:pPr>
            <w:r w:rsidRPr="00615402">
              <w:rPr>
                <w:rFonts w:asciiTheme="majorHAnsi" w:hAnsiTheme="majorHAnsi"/>
                <w:sz w:val="24"/>
                <w:szCs w:val="24"/>
              </w:rPr>
              <w:t>15,1%</w:t>
            </w:r>
          </w:p>
        </w:tc>
      </w:tr>
      <w:tr w:rsidR="005D1CD0" w:rsidRPr="00615402" w14:paraId="477F488C" w14:textId="77777777" w:rsidTr="00724EC4">
        <w:trPr>
          <w:jc w:val="center"/>
        </w:trPr>
        <w:tc>
          <w:tcPr>
            <w:tcW w:w="851" w:type="dxa"/>
          </w:tcPr>
          <w:p w14:paraId="40308830"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2010</w:t>
            </w:r>
          </w:p>
        </w:tc>
        <w:tc>
          <w:tcPr>
            <w:tcW w:w="1134" w:type="dxa"/>
          </w:tcPr>
          <w:p w14:paraId="20E57E4B"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6018</w:t>
            </w:r>
          </w:p>
        </w:tc>
        <w:tc>
          <w:tcPr>
            <w:tcW w:w="1559" w:type="dxa"/>
          </w:tcPr>
          <w:p w14:paraId="1F2AC975" w14:textId="77777777" w:rsidR="005D1CD0" w:rsidRPr="00615402" w:rsidRDefault="00932758" w:rsidP="00724EC4">
            <w:pPr>
              <w:jc w:val="center"/>
              <w:rPr>
                <w:rFonts w:asciiTheme="majorHAnsi" w:hAnsiTheme="majorHAnsi"/>
                <w:sz w:val="24"/>
                <w:szCs w:val="24"/>
              </w:rPr>
            </w:pPr>
            <w:r w:rsidRPr="00615402">
              <w:rPr>
                <w:rFonts w:asciiTheme="majorHAnsi" w:hAnsiTheme="majorHAnsi"/>
                <w:sz w:val="24"/>
                <w:szCs w:val="24"/>
              </w:rPr>
              <w:t>23,8%</w:t>
            </w:r>
          </w:p>
        </w:tc>
      </w:tr>
      <w:tr w:rsidR="005D1CD0" w:rsidRPr="00615402" w14:paraId="74B8109F" w14:textId="77777777" w:rsidTr="00724EC4">
        <w:trPr>
          <w:jc w:val="center"/>
        </w:trPr>
        <w:tc>
          <w:tcPr>
            <w:tcW w:w="851" w:type="dxa"/>
          </w:tcPr>
          <w:p w14:paraId="790F01CA"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2011</w:t>
            </w:r>
          </w:p>
        </w:tc>
        <w:tc>
          <w:tcPr>
            <w:tcW w:w="1134" w:type="dxa"/>
          </w:tcPr>
          <w:p w14:paraId="4FC4A7E8"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6005</w:t>
            </w:r>
          </w:p>
        </w:tc>
        <w:tc>
          <w:tcPr>
            <w:tcW w:w="1559" w:type="dxa"/>
          </w:tcPr>
          <w:p w14:paraId="466A3D22" w14:textId="77777777" w:rsidR="005D1CD0" w:rsidRPr="00615402" w:rsidRDefault="00932758" w:rsidP="00724EC4">
            <w:pPr>
              <w:jc w:val="center"/>
              <w:rPr>
                <w:rFonts w:asciiTheme="majorHAnsi" w:hAnsiTheme="majorHAnsi"/>
                <w:sz w:val="24"/>
                <w:szCs w:val="24"/>
              </w:rPr>
            </w:pPr>
            <w:r w:rsidRPr="00615402">
              <w:rPr>
                <w:rFonts w:asciiTheme="majorHAnsi" w:hAnsiTheme="majorHAnsi"/>
                <w:sz w:val="24"/>
                <w:szCs w:val="24"/>
              </w:rPr>
              <w:t>23,7%</w:t>
            </w:r>
          </w:p>
        </w:tc>
      </w:tr>
      <w:tr w:rsidR="005D1CD0" w:rsidRPr="00615402" w14:paraId="5BE30390" w14:textId="77777777" w:rsidTr="00724EC4">
        <w:trPr>
          <w:jc w:val="center"/>
        </w:trPr>
        <w:tc>
          <w:tcPr>
            <w:tcW w:w="851" w:type="dxa"/>
          </w:tcPr>
          <w:p w14:paraId="5462AAB5"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2012</w:t>
            </w:r>
          </w:p>
        </w:tc>
        <w:tc>
          <w:tcPr>
            <w:tcW w:w="1134" w:type="dxa"/>
          </w:tcPr>
          <w:p w14:paraId="683BC0D6" w14:textId="77777777" w:rsidR="005D1CD0" w:rsidRPr="00615402" w:rsidRDefault="005D1CD0" w:rsidP="00724EC4">
            <w:pPr>
              <w:jc w:val="center"/>
              <w:rPr>
                <w:rFonts w:asciiTheme="majorHAnsi" w:hAnsiTheme="majorHAnsi"/>
                <w:sz w:val="24"/>
                <w:szCs w:val="24"/>
              </w:rPr>
            </w:pPr>
            <w:r w:rsidRPr="00615402">
              <w:rPr>
                <w:rFonts w:asciiTheme="majorHAnsi" w:hAnsiTheme="majorHAnsi"/>
                <w:sz w:val="24"/>
                <w:szCs w:val="24"/>
              </w:rPr>
              <w:t>7480</w:t>
            </w:r>
          </w:p>
        </w:tc>
        <w:tc>
          <w:tcPr>
            <w:tcW w:w="1559" w:type="dxa"/>
          </w:tcPr>
          <w:p w14:paraId="5761BED6" w14:textId="77777777" w:rsidR="005D1CD0" w:rsidRPr="00615402" w:rsidRDefault="00932758" w:rsidP="00724EC4">
            <w:pPr>
              <w:jc w:val="center"/>
              <w:rPr>
                <w:rFonts w:asciiTheme="majorHAnsi" w:hAnsiTheme="majorHAnsi"/>
                <w:sz w:val="24"/>
                <w:szCs w:val="24"/>
              </w:rPr>
            </w:pPr>
            <w:r w:rsidRPr="00615402">
              <w:rPr>
                <w:rFonts w:asciiTheme="majorHAnsi" w:hAnsiTheme="majorHAnsi"/>
                <w:sz w:val="24"/>
                <w:szCs w:val="24"/>
              </w:rPr>
              <w:t>31,8%</w:t>
            </w:r>
          </w:p>
        </w:tc>
      </w:tr>
      <w:tr w:rsidR="005D1CD0" w:rsidRPr="00615402" w14:paraId="1FB864E7" w14:textId="77777777" w:rsidTr="00724EC4">
        <w:trPr>
          <w:jc w:val="center"/>
        </w:trPr>
        <w:tc>
          <w:tcPr>
            <w:tcW w:w="851" w:type="dxa"/>
          </w:tcPr>
          <w:p w14:paraId="2F0C93C4" w14:textId="77777777" w:rsidR="005D1CD0" w:rsidRPr="00615402" w:rsidRDefault="00932758" w:rsidP="00724EC4">
            <w:pPr>
              <w:jc w:val="center"/>
              <w:rPr>
                <w:rFonts w:asciiTheme="majorHAnsi" w:hAnsiTheme="majorHAnsi"/>
                <w:b/>
                <w:sz w:val="24"/>
                <w:szCs w:val="24"/>
              </w:rPr>
            </w:pPr>
            <w:r w:rsidRPr="00615402">
              <w:rPr>
                <w:rFonts w:asciiTheme="majorHAnsi" w:hAnsiTheme="majorHAnsi"/>
                <w:b/>
                <w:sz w:val="24"/>
                <w:szCs w:val="24"/>
              </w:rPr>
              <w:t>Total</w:t>
            </w:r>
          </w:p>
        </w:tc>
        <w:tc>
          <w:tcPr>
            <w:tcW w:w="1134" w:type="dxa"/>
          </w:tcPr>
          <w:p w14:paraId="108D81A0" w14:textId="77777777" w:rsidR="005D1CD0" w:rsidRPr="00615402" w:rsidRDefault="005D1CD0" w:rsidP="00724EC4">
            <w:pPr>
              <w:jc w:val="center"/>
              <w:rPr>
                <w:rFonts w:asciiTheme="majorHAnsi" w:hAnsiTheme="majorHAnsi"/>
                <w:b/>
                <w:sz w:val="24"/>
                <w:szCs w:val="24"/>
              </w:rPr>
            </w:pPr>
            <w:r w:rsidRPr="00615402">
              <w:rPr>
                <w:rFonts w:asciiTheme="majorHAnsi" w:hAnsiTheme="majorHAnsi"/>
                <w:b/>
                <w:sz w:val="24"/>
                <w:szCs w:val="24"/>
              </w:rPr>
              <w:t>25307</w:t>
            </w:r>
          </w:p>
        </w:tc>
        <w:tc>
          <w:tcPr>
            <w:tcW w:w="1559" w:type="dxa"/>
          </w:tcPr>
          <w:p w14:paraId="1FB28C2D" w14:textId="77777777" w:rsidR="005D1CD0" w:rsidRPr="00615402" w:rsidRDefault="00932758" w:rsidP="00724EC4">
            <w:pPr>
              <w:jc w:val="center"/>
              <w:rPr>
                <w:rFonts w:asciiTheme="majorHAnsi" w:hAnsiTheme="majorHAnsi"/>
                <w:b/>
                <w:sz w:val="24"/>
                <w:szCs w:val="24"/>
              </w:rPr>
            </w:pPr>
            <w:r w:rsidRPr="00615402">
              <w:rPr>
                <w:rFonts w:asciiTheme="majorHAnsi" w:hAnsiTheme="majorHAnsi"/>
                <w:b/>
                <w:sz w:val="24"/>
                <w:szCs w:val="24"/>
              </w:rPr>
              <w:t>100%</w:t>
            </w:r>
          </w:p>
        </w:tc>
      </w:tr>
    </w:tbl>
    <w:p w14:paraId="0003C17F" w14:textId="77777777" w:rsidR="005D1CD0" w:rsidRPr="00615402" w:rsidRDefault="005D1CD0" w:rsidP="00B41F14">
      <w:pPr>
        <w:jc w:val="both"/>
        <w:rPr>
          <w:rFonts w:asciiTheme="majorHAnsi" w:hAnsiTheme="majorHAnsi"/>
          <w:sz w:val="24"/>
          <w:szCs w:val="24"/>
        </w:rPr>
      </w:pPr>
    </w:p>
    <w:p w14:paraId="2B22D4DE" w14:textId="77777777" w:rsidR="009D4E39" w:rsidRDefault="009D4E39" w:rsidP="004B7215">
      <w:pPr>
        <w:rPr>
          <w:rFonts w:asciiTheme="majorHAnsi" w:hAnsiTheme="majorHAnsi"/>
          <w:b/>
          <w:sz w:val="24"/>
          <w:szCs w:val="24"/>
        </w:rPr>
      </w:pPr>
      <w:r>
        <w:rPr>
          <w:rFonts w:asciiTheme="majorHAnsi" w:hAnsiTheme="majorHAnsi"/>
          <w:b/>
          <w:sz w:val="24"/>
          <w:szCs w:val="24"/>
        </w:rPr>
        <w:t>Problématique</w:t>
      </w:r>
    </w:p>
    <w:p w14:paraId="724D172C" w14:textId="77777777" w:rsidR="009D4E39" w:rsidRPr="009D4E39" w:rsidRDefault="009D4E39" w:rsidP="009D4E39">
      <w:pPr>
        <w:jc w:val="both"/>
        <w:rPr>
          <w:rFonts w:asciiTheme="majorHAnsi" w:hAnsiTheme="majorHAnsi"/>
          <w:sz w:val="24"/>
          <w:szCs w:val="24"/>
        </w:rPr>
      </w:pPr>
      <w:r w:rsidRPr="009D4E39">
        <w:rPr>
          <w:rFonts w:asciiTheme="majorHAnsi" w:hAnsiTheme="majorHAnsi"/>
          <w:sz w:val="24"/>
          <w:szCs w:val="24"/>
        </w:rPr>
        <w:t xml:space="preserve">La question de recherche qui sous-tend nos investigations vise à </w:t>
      </w:r>
      <w:r>
        <w:rPr>
          <w:rFonts w:asciiTheme="majorHAnsi" w:hAnsiTheme="majorHAnsi"/>
          <w:sz w:val="24"/>
          <w:szCs w:val="24"/>
        </w:rPr>
        <w:t>savoir quelles sont les dénominations génériques et spécifiques que les énonciateurs ou les sujets communicants utilisent dans le discours médiatique contemporain pour nommer les premi</w:t>
      </w:r>
      <w:r w:rsidR="00D83212">
        <w:rPr>
          <w:rFonts w:asciiTheme="majorHAnsi" w:hAnsiTheme="majorHAnsi"/>
          <w:sz w:val="24"/>
          <w:szCs w:val="24"/>
        </w:rPr>
        <w:t>ères nations du Canada et quel</w:t>
      </w:r>
      <w:r>
        <w:rPr>
          <w:rFonts w:asciiTheme="majorHAnsi" w:hAnsiTheme="majorHAnsi"/>
          <w:sz w:val="24"/>
          <w:szCs w:val="24"/>
        </w:rPr>
        <w:t xml:space="preserve">s sont les peuples de conditions similaires avec </w:t>
      </w:r>
      <w:r w:rsidR="00D83212">
        <w:rPr>
          <w:rFonts w:asciiTheme="majorHAnsi" w:hAnsiTheme="majorHAnsi"/>
          <w:sz w:val="24"/>
          <w:szCs w:val="24"/>
        </w:rPr>
        <w:lastRenderedPageBreak/>
        <w:t>lesquel</w:t>
      </w:r>
      <w:r>
        <w:rPr>
          <w:rFonts w:asciiTheme="majorHAnsi" w:hAnsiTheme="majorHAnsi"/>
          <w:sz w:val="24"/>
          <w:szCs w:val="24"/>
        </w:rPr>
        <w:t xml:space="preserve">s ces groupes ethniques sont mis </w:t>
      </w:r>
      <w:r w:rsidR="00A44D96">
        <w:rPr>
          <w:rFonts w:asciiTheme="majorHAnsi" w:hAnsiTheme="majorHAnsi"/>
          <w:sz w:val="24"/>
          <w:szCs w:val="24"/>
        </w:rPr>
        <w:t xml:space="preserve">en comparaison dans un rapport </w:t>
      </w:r>
      <w:r>
        <w:rPr>
          <w:rFonts w:asciiTheme="majorHAnsi" w:hAnsiTheme="majorHAnsi"/>
          <w:sz w:val="24"/>
          <w:szCs w:val="24"/>
        </w:rPr>
        <w:t>implicite ou explicite ?</w:t>
      </w:r>
    </w:p>
    <w:p w14:paraId="127EE870" w14:textId="77777777" w:rsidR="009D4E39" w:rsidRDefault="009D4E39" w:rsidP="004B7215">
      <w:pPr>
        <w:rPr>
          <w:rFonts w:asciiTheme="majorHAnsi" w:hAnsiTheme="majorHAnsi"/>
          <w:b/>
          <w:sz w:val="24"/>
          <w:szCs w:val="24"/>
        </w:rPr>
      </w:pPr>
    </w:p>
    <w:p w14:paraId="29A7CCB5" w14:textId="77777777" w:rsidR="004B7215" w:rsidRPr="00864B98" w:rsidRDefault="00932758" w:rsidP="004B7215">
      <w:pPr>
        <w:rPr>
          <w:rFonts w:asciiTheme="majorHAnsi" w:hAnsiTheme="majorHAnsi"/>
          <w:b/>
          <w:sz w:val="24"/>
          <w:szCs w:val="24"/>
        </w:rPr>
      </w:pPr>
      <w:r w:rsidRPr="00864B98">
        <w:rPr>
          <w:rFonts w:asciiTheme="majorHAnsi" w:hAnsiTheme="majorHAnsi"/>
          <w:b/>
          <w:sz w:val="24"/>
          <w:szCs w:val="24"/>
        </w:rPr>
        <w:t>Méthodologie</w:t>
      </w:r>
    </w:p>
    <w:p w14:paraId="25650230" w14:textId="77777777" w:rsidR="00932758" w:rsidRDefault="000D67D7" w:rsidP="000D67D7">
      <w:pPr>
        <w:jc w:val="both"/>
        <w:rPr>
          <w:rFonts w:asciiTheme="majorHAnsi" w:hAnsiTheme="majorHAnsi"/>
          <w:sz w:val="24"/>
          <w:szCs w:val="24"/>
        </w:rPr>
      </w:pPr>
      <w:r>
        <w:rPr>
          <w:rFonts w:asciiTheme="majorHAnsi" w:hAnsiTheme="majorHAnsi"/>
          <w:sz w:val="24"/>
          <w:szCs w:val="24"/>
        </w:rPr>
        <w:t>L’analyse des modalités</w:t>
      </w:r>
      <w:r w:rsidR="00932758" w:rsidRPr="00615402">
        <w:rPr>
          <w:rFonts w:asciiTheme="majorHAnsi" w:hAnsiTheme="majorHAnsi"/>
          <w:sz w:val="24"/>
          <w:szCs w:val="24"/>
        </w:rPr>
        <w:t xml:space="preserve"> de</w:t>
      </w:r>
      <w:r w:rsidR="00615402">
        <w:rPr>
          <w:rFonts w:asciiTheme="majorHAnsi" w:hAnsiTheme="majorHAnsi"/>
          <w:sz w:val="24"/>
          <w:szCs w:val="24"/>
        </w:rPr>
        <w:t xml:space="preserve"> dénominatio</w:t>
      </w:r>
      <w:r>
        <w:rPr>
          <w:rFonts w:asciiTheme="majorHAnsi" w:hAnsiTheme="majorHAnsi"/>
          <w:sz w:val="24"/>
          <w:szCs w:val="24"/>
        </w:rPr>
        <w:t>n</w:t>
      </w:r>
      <w:r w:rsidR="00615402">
        <w:rPr>
          <w:rFonts w:asciiTheme="majorHAnsi" w:hAnsiTheme="majorHAnsi"/>
          <w:sz w:val="24"/>
          <w:szCs w:val="24"/>
        </w:rPr>
        <w:t xml:space="preserve"> </w:t>
      </w:r>
      <w:r w:rsidR="00932758" w:rsidRPr="00615402">
        <w:rPr>
          <w:rFonts w:asciiTheme="majorHAnsi" w:hAnsiTheme="majorHAnsi"/>
          <w:sz w:val="24"/>
          <w:szCs w:val="24"/>
        </w:rPr>
        <w:t xml:space="preserve">et de comparaison </w:t>
      </w:r>
      <w:r>
        <w:rPr>
          <w:rFonts w:asciiTheme="majorHAnsi" w:hAnsiTheme="majorHAnsi"/>
          <w:sz w:val="24"/>
          <w:szCs w:val="24"/>
        </w:rPr>
        <w:t>dans notre corpus obéit d’une part procédés de la statistique lexicale  et d’autre part au protocole de l’approche thématique. Le premier concept opératoire intervient dans la phase heuristique, laquelle consiste au balisage du corpus</w:t>
      </w:r>
      <w:r w:rsidR="00C947EE">
        <w:rPr>
          <w:rFonts w:asciiTheme="majorHAnsi" w:hAnsiTheme="majorHAnsi"/>
          <w:sz w:val="24"/>
          <w:szCs w:val="24"/>
        </w:rPr>
        <w:t>, au dépouillement,  en l’extraction systématique d’informations</w:t>
      </w:r>
      <w:r>
        <w:rPr>
          <w:rFonts w:asciiTheme="majorHAnsi" w:hAnsiTheme="majorHAnsi"/>
          <w:sz w:val="24"/>
          <w:szCs w:val="24"/>
        </w:rPr>
        <w:t xml:space="preserve"> et en l’analyse</w:t>
      </w:r>
      <w:r w:rsidR="0009131B">
        <w:rPr>
          <w:rFonts w:asciiTheme="majorHAnsi" w:hAnsiTheme="majorHAnsi"/>
          <w:sz w:val="24"/>
          <w:szCs w:val="24"/>
        </w:rPr>
        <w:t xml:space="preserve"> </w:t>
      </w:r>
      <w:r w:rsidR="00C94780">
        <w:rPr>
          <w:rFonts w:asciiTheme="majorHAnsi" w:hAnsiTheme="majorHAnsi"/>
          <w:sz w:val="24"/>
          <w:szCs w:val="24"/>
        </w:rPr>
        <w:t>quantitative</w:t>
      </w:r>
      <w:r>
        <w:rPr>
          <w:rFonts w:asciiTheme="majorHAnsi" w:hAnsiTheme="majorHAnsi"/>
          <w:sz w:val="24"/>
          <w:szCs w:val="24"/>
        </w:rPr>
        <w:t xml:space="preserve"> sur sphinx et  hyperbase des cooccurrences. </w:t>
      </w:r>
      <w:r w:rsidR="00E23322">
        <w:rPr>
          <w:rFonts w:asciiTheme="majorHAnsi" w:hAnsiTheme="majorHAnsi"/>
          <w:sz w:val="24"/>
          <w:szCs w:val="24"/>
        </w:rPr>
        <w:t xml:space="preserve">Dans cette démarche </w:t>
      </w:r>
      <w:proofErr w:type="spellStart"/>
      <w:r w:rsidR="00E23322">
        <w:rPr>
          <w:rFonts w:asciiTheme="majorHAnsi" w:hAnsiTheme="majorHAnsi"/>
          <w:sz w:val="24"/>
          <w:szCs w:val="24"/>
        </w:rPr>
        <w:t>textométrique</w:t>
      </w:r>
      <w:proofErr w:type="spellEnd"/>
      <w:r w:rsidR="00E23322">
        <w:rPr>
          <w:rFonts w:asciiTheme="majorHAnsi" w:hAnsiTheme="majorHAnsi"/>
          <w:sz w:val="24"/>
          <w:szCs w:val="24"/>
        </w:rPr>
        <w:t xml:space="preserve">, </w:t>
      </w:r>
      <w:r w:rsidR="00864B98">
        <w:rPr>
          <w:rFonts w:asciiTheme="majorHAnsi" w:hAnsiTheme="majorHAnsi"/>
          <w:sz w:val="24"/>
          <w:szCs w:val="24"/>
        </w:rPr>
        <w:t>le v</w:t>
      </w:r>
      <w:r w:rsidR="00E23322">
        <w:rPr>
          <w:rFonts w:asciiTheme="majorHAnsi" w:hAnsiTheme="majorHAnsi"/>
          <w:sz w:val="24"/>
          <w:szCs w:val="24"/>
        </w:rPr>
        <w:t>ocable est considéré comme une</w:t>
      </w:r>
      <w:r w:rsidR="00864B98">
        <w:rPr>
          <w:rFonts w:asciiTheme="majorHAnsi" w:hAnsiTheme="majorHAnsi"/>
          <w:sz w:val="24"/>
          <w:szCs w:val="24"/>
        </w:rPr>
        <w:t xml:space="preserve"> unité de lexique et le mot comme l’unité du texte. </w:t>
      </w:r>
      <w:r>
        <w:rPr>
          <w:rFonts w:asciiTheme="majorHAnsi" w:hAnsiTheme="majorHAnsi"/>
          <w:sz w:val="24"/>
          <w:szCs w:val="24"/>
        </w:rPr>
        <w:t>L’analyse thématique qui se veut</w:t>
      </w:r>
      <w:r w:rsidR="00C947EE">
        <w:rPr>
          <w:rFonts w:asciiTheme="majorHAnsi" w:hAnsiTheme="majorHAnsi"/>
          <w:sz w:val="24"/>
          <w:szCs w:val="24"/>
        </w:rPr>
        <w:t xml:space="preserve"> </w:t>
      </w:r>
      <w:r w:rsidR="0009131B">
        <w:rPr>
          <w:rFonts w:asciiTheme="majorHAnsi" w:hAnsiTheme="majorHAnsi"/>
          <w:sz w:val="24"/>
          <w:szCs w:val="24"/>
        </w:rPr>
        <w:t xml:space="preserve">ethnologique, </w:t>
      </w:r>
      <w:r w:rsidR="00C947EE">
        <w:rPr>
          <w:rFonts w:asciiTheme="majorHAnsi" w:hAnsiTheme="majorHAnsi"/>
          <w:sz w:val="24"/>
          <w:szCs w:val="24"/>
        </w:rPr>
        <w:t xml:space="preserve">descriptive, </w:t>
      </w:r>
      <w:r w:rsidR="00864B98">
        <w:rPr>
          <w:rFonts w:asciiTheme="majorHAnsi" w:hAnsiTheme="majorHAnsi"/>
          <w:sz w:val="24"/>
          <w:szCs w:val="24"/>
        </w:rPr>
        <w:t xml:space="preserve">contextuelle </w:t>
      </w:r>
      <w:r w:rsidR="00C947EE">
        <w:rPr>
          <w:rFonts w:asciiTheme="majorHAnsi" w:hAnsiTheme="majorHAnsi"/>
          <w:sz w:val="24"/>
          <w:szCs w:val="24"/>
        </w:rPr>
        <w:t xml:space="preserve">et qualitative </w:t>
      </w:r>
      <w:r w:rsidR="00864B98">
        <w:rPr>
          <w:rFonts w:asciiTheme="majorHAnsi" w:hAnsiTheme="majorHAnsi"/>
          <w:sz w:val="24"/>
          <w:szCs w:val="24"/>
        </w:rPr>
        <w:t>intervient dans la phase herméneutique lors de l’interprétation des tableaux lexicaux, des graphes représentationnels et des environnements des différents lemmatiseurs.</w:t>
      </w:r>
      <w:r w:rsidR="0009131B">
        <w:rPr>
          <w:rFonts w:asciiTheme="majorHAnsi" w:hAnsiTheme="majorHAnsi"/>
          <w:sz w:val="24"/>
          <w:szCs w:val="24"/>
        </w:rPr>
        <w:t xml:space="preserve"> </w:t>
      </w:r>
    </w:p>
    <w:p w14:paraId="2F11BB63" w14:textId="77777777" w:rsidR="009C738E" w:rsidRDefault="009C738E" w:rsidP="004B7215">
      <w:pPr>
        <w:rPr>
          <w:rFonts w:asciiTheme="majorHAnsi" w:hAnsiTheme="majorHAnsi"/>
          <w:sz w:val="24"/>
          <w:szCs w:val="24"/>
        </w:rPr>
      </w:pPr>
    </w:p>
    <w:p w14:paraId="564E9789" w14:textId="77777777" w:rsidR="009C738E" w:rsidRPr="00A44D96" w:rsidRDefault="009C738E" w:rsidP="004B7215">
      <w:pPr>
        <w:rPr>
          <w:rFonts w:asciiTheme="majorHAnsi" w:hAnsiTheme="majorHAnsi"/>
          <w:b/>
          <w:sz w:val="24"/>
          <w:szCs w:val="24"/>
        </w:rPr>
      </w:pPr>
      <w:r w:rsidRPr="00A44D96">
        <w:rPr>
          <w:rFonts w:asciiTheme="majorHAnsi" w:hAnsiTheme="majorHAnsi"/>
          <w:b/>
          <w:sz w:val="24"/>
          <w:szCs w:val="24"/>
        </w:rPr>
        <w:t>Plan de l’étude</w:t>
      </w:r>
    </w:p>
    <w:p w14:paraId="2018430E" w14:textId="77777777" w:rsidR="00C94780" w:rsidRDefault="00C94780" w:rsidP="00C94780">
      <w:pPr>
        <w:jc w:val="both"/>
        <w:rPr>
          <w:rFonts w:asciiTheme="majorHAnsi" w:hAnsiTheme="majorHAnsi"/>
          <w:sz w:val="24"/>
          <w:szCs w:val="24"/>
        </w:rPr>
      </w:pPr>
      <w:r>
        <w:rPr>
          <w:rFonts w:asciiTheme="majorHAnsi" w:hAnsiTheme="majorHAnsi"/>
          <w:sz w:val="24"/>
          <w:szCs w:val="24"/>
        </w:rPr>
        <w:t>Notre analyse se développe en deux parties. Dans la première, nous observerons les manifestations textuelles de trois modes de dénomination des populations autochtones et dans la deuxiè</w:t>
      </w:r>
      <w:r w:rsidR="008154E3">
        <w:rPr>
          <w:rFonts w:asciiTheme="majorHAnsi" w:hAnsiTheme="majorHAnsi"/>
          <w:sz w:val="24"/>
          <w:szCs w:val="24"/>
        </w:rPr>
        <w:t xml:space="preserve">me partie, nous étudierons </w:t>
      </w:r>
      <w:r>
        <w:rPr>
          <w:rFonts w:asciiTheme="majorHAnsi" w:hAnsiTheme="majorHAnsi"/>
          <w:sz w:val="24"/>
          <w:szCs w:val="24"/>
        </w:rPr>
        <w:t>procédés de comparaison</w:t>
      </w:r>
      <w:r w:rsidR="008154E3">
        <w:rPr>
          <w:rFonts w:asciiTheme="majorHAnsi" w:hAnsiTheme="majorHAnsi"/>
          <w:sz w:val="24"/>
          <w:szCs w:val="24"/>
        </w:rPr>
        <w:t xml:space="preserve"> logique et figurative </w:t>
      </w:r>
      <w:r w:rsidR="0009131B">
        <w:rPr>
          <w:rFonts w:asciiTheme="majorHAnsi" w:hAnsiTheme="majorHAnsi"/>
          <w:sz w:val="24"/>
          <w:szCs w:val="24"/>
        </w:rPr>
        <w:t>de</w:t>
      </w:r>
      <w:r w:rsidR="00041CB4">
        <w:rPr>
          <w:rFonts w:asciiTheme="majorHAnsi" w:hAnsiTheme="majorHAnsi"/>
          <w:sz w:val="24"/>
          <w:szCs w:val="24"/>
        </w:rPr>
        <w:t xml:space="preserve"> ces peuple</w:t>
      </w:r>
      <w:r w:rsidR="0009131B">
        <w:rPr>
          <w:rFonts w:asciiTheme="majorHAnsi" w:hAnsiTheme="majorHAnsi"/>
          <w:sz w:val="24"/>
          <w:szCs w:val="24"/>
        </w:rPr>
        <w:t>s aux êtres proches et lointains qui peuplent l’univers qui les entoure ou font partie de la cosmogonie universelle.</w:t>
      </w:r>
      <w:r>
        <w:rPr>
          <w:rFonts w:asciiTheme="majorHAnsi" w:hAnsiTheme="majorHAnsi"/>
          <w:sz w:val="24"/>
          <w:szCs w:val="24"/>
        </w:rPr>
        <w:t xml:space="preserve"> </w:t>
      </w:r>
    </w:p>
    <w:p w14:paraId="5DD13338" w14:textId="77777777" w:rsidR="008154E3" w:rsidRDefault="008154E3" w:rsidP="00C94780">
      <w:pPr>
        <w:jc w:val="both"/>
        <w:rPr>
          <w:rFonts w:asciiTheme="majorHAnsi" w:hAnsiTheme="majorHAnsi"/>
          <w:sz w:val="24"/>
          <w:szCs w:val="24"/>
        </w:rPr>
      </w:pPr>
    </w:p>
    <w:p w14:paraId="3DA6E1F5" w14:textId="77777777" w:rsidR="00932758" w:rsidRPr="001D2A35" w:rsidRDefault="008154E3" w:rsidP="004B7215">
      <w:pPr>
        <w:rPr>
          <w:rFonts w:asciiTheme="majorHAnsi" w:hAnsiTheme="majorHAnsi"/>
          <w:b/>
          <w:sz w:val="24"/>
          <w:szCs w:val="24"/>
        </w:rPr>
      </w:pPr>
      <w:r>
        <w:rPr>
          <w:rFonts w:asciiTheme="majorHAnsi" w:hAnsiTheme="majorHAnsi"/>
          <w:b/>
          <w:sz w:val="24"/>
          <w:szCs w:val="24"/>
        </w:rPr>
        <w:t>I</w:t>
      </w:r>
      <w:r w:rsidR="00932758" w:rsidRPr="001D2A35">
        <w:rPr>
          <w:rFonts w:asciiTheme="majorHAnsi" w:hAnsiTheme="majorHAnsi"/>
          <w:b/>
          <w:sz w:val="24"/>
          <w:szCs w:val="24"/>
        </w:rPr>
        <w:t>/ L</w:t>
      </w:r>
      <w:r>
        <w:rPr>
          <w:rFonts w:asciiTheme="majorHAnsi" w:hAnsiTheme="majorHAnsi"/>
          <w:b/>
          <w:sz w:val="24"/>
          <w:szCs w:val="24"/>
        </w:rPr>
        <w:t>A DENOMINATION</w:t>
      </w:r>
    </w:p>
    <w:p w14:paraId="46373C16" w14:textId="77777777" w:rsidR="00932758" w:rsidRDefault="00932758" w:rsidP="00932758">
      <w:pPr>
        <w:jc w:val="both"/>
        <w:rPr>
          <w:rFonts w:asciiTheme="majorHAnsi" w:hAnsiTheme="majorHAnsi"/>
          <w:sz w:val="24"/>
          <w:szCs w:val="24"/>
        </w:rPr>
      </w:pPr>
      <w:r w:rsidRPr="00615402">
        <w:rPr>
          <w:rFonts w:asciiTheme="majorHAnsi" w:hAnsiTheme="majorHAnsi"/>
          <w:sz w:val="24"/>
          <w:szCs w:val="24"/>
        </w:rPr>
        <w:t>La dénomination est un terme qui englobe les différents modes de désignation, d’appellation ou d’interpellation d’un être. On peut désigner quelqu’un par son nom, son titre, sa race, sa fonction, son ethnie ou à travers des procédés rhétoriques tels que  la périphrase, circonlocution, la mise en apposition ou des marqueurs grammaticaux à l’instant des pronoms personnels. Dans le corpus qui fait l’objet de notre analyse, les populations autochtones sont représentées nommément selon trois modalités : les dénominations génériques, les dénominations spécifiques e</w:t>
      </w:r>
      <w:r w:rsidR="008154E3">
        <w:rPr>
          <w:rFonts w:asciiTheme="majorHAnsi" w:hAnsiTheme="majorHAnsi"/>
          <w:sz w:val="24"/>
          <w:szCs w:val="24"/>
        </w:rPr>
        <w:t>t les dénominations énonciatives</w:t>
      </w:r>
      <w:r w:rsidRPr="00615402">
        <w:rPr>
          <w:rFonts w:asciiTheme="majorHAnsi" w:hAnsiTheme="majorHAnsi"/>
          <w:sz w:val="24"/>
          <w:szCs w:val="24"/>
        </w:rPr>
        <w:t>. Cette dernière  dépend de l’orientation du discours et de la nature des énonciateurs.</w:t>
      </w:r>
    </w:p>
    <w:p w14:paraId="5008E7CA" w14:textId="77777777" w:rsidR="00AA4A81" w:rsidRDefault="00AA4A81" w:rsidP="00932758">
      <w:pPr>
        <w:jc w:val="both"/>
        <w:rPr>
          <w:rFonts w:asciiTheme="majorHAnsi" w:hAnsiTheme="majorHAnsi"/>
          <w:sz w:val="24"/>
          <w:szCs w:val="24"/>
        </w:rPr>
      </w:pPr>
    </w:p>
    <w:p w14:paraId="00B11B62" w14:textId="77777777" w:rsidR="008154E3" w:rsidRDefault="008154E3" w:rsidP="00932758">
      <w:pPr>
        <w:jc w:val="both"/>
        <w:rPr>
          <w:rFonts w:asciiTheme="majorHAnsi" w:hAnsiTheme="majorHAnsi"/>
          <w:sz w:val="24"/>
          <w:szCs w:val="24"/>
        </w:rPr>
      </w:pPr>
    </w:p>
    <w:p w14:paraId="257440C4" w14:textId="77777777" w:rsidR="008154E3" w:rsidRPr="00615402" w:rsidRDefault="008154E3" w:rsidP="00932758">
      <w:pPr>
        <w:jc w:val="both"/>
        <w:rPr>
          <w:rFonts w:asciiTheme="majorHAnsi" w:hAnsiTheme="majorHAnsi"/>
          <w:sz w:val="24"/>
          <w:szCs w:val="24"/>
        </w:rPr>
      </w:pPr>
    </w:p>
    <w:p w14:paraId="77E56196" w14:textId="77777777" w:rsidR="00932758" w:rsidRPr="008154E3" w:rsidRDefault="008154E3" w:rsidP="008154E3">
      <w:pPr>
        <w:jc w:val="both"/>
        <w:rPr>
          <w:rFonts w:asciiTheme="majorHAnsi" w:hAnsiTheme="majorHAnsi"/>
          <w:b/>
          <w:sz w:val="24"/>
          <w:szCs w:val="24"/>
        </w:rPr>
      </w:pPr>
      <w:r>
        <w:rPr>
          <w:rFonts w:asciiTheme="majorHAnsi" w:hAnsiTheme="majorHAnsi"/>
          <w:b/>
          <w:sz w:val="24"/>
          <w:szCs w:val="24"/>
        </w:rPr>
        <w:lastRenderedPageBreak/>
        <w:t xml:space="preserve">I.1. </w:t>
      </w:r>
      <w:r w:rsidR="00932758" w:rsidRPr="008154E3">
        <w:rPr>
          <w:rFonts w:asciiTheme="majorHAnsi" w:hAnsiTheme="majorHAnsi"/>
          <w:b/>
          <w:sz w:val="24"/>
          <w:szCs w:val="24"/>
        </w:rPr>
        <w:t>Les dénominations génériques</w:t>
      </w:r>
    </w:p>
    <w:p w14:paraId="35DDC0A6" w14:textId="77777777" w:rsidR="00F858DF" w:rsidRDefault="00932758" w:rsidP="00932758">
      <w:pPr>
        <w:jc w:val="both"/>
        <w:rPr>
          <w:rFonts w:asciiTheme="majorHAnsi" w:hAnsiTheme="majorHAnsi"/>
          <w:sz w:val="24"/>
          <w:szCs w:val="24"/>
        </w:rPr>
      </w:pPr>
      <w:r w:rsidRPr="00615402">
        <w:rPr>
          <w:rFonts w:asciiTheme="majorHAnsi" w:hAnsiTheme="majorHAnsi"/>
          <w:sz w:val="24"/>
          <w:szCs w:val="24"/>
        </w:rPr>
        <w:t xml:space="preserve">Pour désigner les autochtones dans notre univers du discours en tant que communautés, groupes ou populations, les énonciateurs font usage de </w:t>
      </w:r>
      <w:r w:rsidR="003267D0" w:rsidRPr="00615402">
        <w:rPr>
          <w:rFonts w:asciiTheme="majorHAnsi" w:hAnsiTheme="majorHAnsi"/>
          <w:sz w:val="24"/>
          <w:szCs w:val="24"/>
        </w:rPr>
        <w:t>huit</w:t>
      </w:r>
      <w:r w:rsidR="00A44D96">
        <w:rPr>
          <w:rFonts w:asciiTheme="majorHAnsi" w:hAnsiTheme="majorHAnsi"/>
          <w:sz w:val="24"/>
          <w:szCs w:val="24"/>
        </w:rPr>
        <w:t xml:space="preserve"> </w:t>
      </w:r>
      <w:r w:rsidRPr="00615402">
        <w:rPr>
          <w:rFonts w:asciiTheme="majorHAnsi" w:hAnsiTheme="majorHAnsi"/>
          <w:sz w:val="24"/>
          <w:szCs w:val="24"/>
        </w:rPr>
        <w:t>dénominateurs : aut</w:t>
      </w:r>
      <w:r w:rsidR="00477E6A" w:rsidRPr="00615402">
        <w:rPr>
          <w:rFonts w:asciiTheme="majorHAnsi" w:hAnsiTheme="majorHAnsi"/>
          <w:sz w:val="24"/>
          <w:szCs w:val="24"/>
        </w:rPr>
        <w:t xml:space="preserve">ochtones, amérindiens, premiers peuples, premières nations, indiens, </w:t>
      </w:r>
      <w:r w:rsidR="00FB7395" w:rsidRPr="00615402">
        <w:rPr>
          <w:rFonts w:asciiTheme="majorHAnsi" w:hAnsiTheme="majorHAnsi"/>
          <w:sz w:val="24"/>
          <w:szCs w:val="24"/>
        </w:rPr>
        <w:t xml:space="preserve">indigènes, </w:t>
      </w:r>
      <w:r w:rsidR="00477E6A" w:rsidRPr="00615402">
        <w:rPr>
          <w:rFonts w:asciiTheme="majorHAnsi" w:hAnsiTheme="majorHAnsi"/>
          <w:sz w:val="24"/>
          <w:szCs w:val="24"/>
        </w:rPr>
        <w:t xml:space="preserve">aborigènes et sauvages. </w:t>
      </w:r>
      <w:r w:rsidR="008756D8">
        <w:rPr>
          <w:rFonts w:asciiTheme="majorHAnsi" w:hAnsiTheme="majorHAnsi"/>
          <w:sz w:val="24"/>
          <w:szCs w:val="24"/>
        </w:rPr>
        <w:t>La répartition de tous ces variables p</w:t>
      </w:r>
      <w:r w:rsidR="008154E3">
        <w:rPr>
          <w:rFonts w:asciiTheme="majorHAnsi" w:hAnsiTheme="majorHAnsi"/>
          <w:sz w:val="24"/>
          <w:szCs w:val="24"/>
        </w:rPr>
        <w:t xml:space="preserve">ermet d’observer la dissémination </w:t>
      </w:r>
      <w:r w:rsidR="008756D8">
        <w:rPr>
          <w:rFonts w:asciiTheme="majorHAnsi" w:hAnsiTheme="majorHAnsi"/>
          <w:sz w:val="24"/>
          <w:szCs w:val="24"/>
        </w:rPr>
        <w:t>d’informations entre les différents axes</w:t>
      </w:r>
    </w:p>
    <w:p w14:paraId="173479FF" w14:textId="77777777" w:rsidR="00F858DF" w:rsidRDefault="00F858DF" w:rsidP="00932758">
      <w:pPr>
        <w:jc w:val="both"/>
        <w:rPr>
          <w:rFonts w:asciiTheme="majorHAnsi" w:hAnsiTheme="majorHAnsi"/>
          <w:sz w:val="24"/>
          <w:szCs w:val="24"/>
        </w:rPr>
      </w:pPr>
      <w:r>
        <w:rPr>
          <w:rFonts w:asciiTheme="majorHAnsi" w:hAnsiTheme="majorHAnsi"/>
          <w:noProof/>
          <w:sz w:val="24"/>
          <w:szCs w:val="24"/>
          <w:lang w:eastAsia="fr-CH"/>
        </w:rPr>
        <w:drawing>
          <wp:inline distT="0" distB="0" distL="0" distR="0" wp14:anchorId="1168CBE0" wp14:editId="7C6209D7">
            <wp:extent cx="5760648" cy="2907102"/>
            <wp:effectExtent l="0" t="0" r="0" b="0"/>
            <wp:docPr id="15" name="Image 4" descr="C:\Documents and Settings\ladta\Bureau\QUINQUENNAL\SPHINX_AFC_dénominations génériques_défai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adta\Bureau\QUINQUENNAL\SPHINX_AFC_dénominations génériques_défait_1.JPG"/>
                    <pic:cNvPicPr>
                      <a:picLocks noChangeAspect="1" noChangeArrowheads="1"/>
                    </pic:cNvPicPr>
                  </pic:nvPicPr>
                  <pic:blipFill>
                    <a:blip r:embed="rId7" cstate="print"/>
                    <a:srcRect/>
                    <a:stretch>
                      <a:fillRect/>
                    </a:stretch>
                  </pic:blipFill>
                  <pic:spPr bwMode="auto">
                    <a:xfrm>
                      <a:off x="0" y="0"/>
                      <a:ext cx="5760648" cy="2907102"/>
                    </a:xfrm>
                    <a:prstGeom prst="rect">
                      <a:avLst/>
                    </a:prstGeom>
                    <a:noFill/>
                    <a:ln w="9525">
                      <a:noFill/>
                      <a:miter lim="800000"/>
                      <a:headEnd/>
                      <a:tailEnd/>
                    </a:ln>
                  </pic:spPr>
                </pic:pic>
              </a:graphicData>
            </a:graphic>
          </wp:inline>
        </w:drawing>
      </w:r>
    </w:p>
    <w:p w14:paraId="5338EF5F" w14:textId="77777777" w:rsidR="00125EA8" w:rsidRPr="007B287F" w:rsidRDefault="00125EA8" w:rsidP="00125EA8">
      <w:pPr>
        <w:jc w:val="both"/>
        <w:rPr>
          <w:rFonts w:asciiTheme="majorHAnsi" w:hAnsiTheme="majorHAnsi"/>
          <w:i/>
          <w:sz w:val="24"/>
          <w:szCs w:val="24"/>
        </w:rPr>
      </w:pPr>
      <w:r>
        <w:rPr>
          <w:rFonts w:asciiTheme="majorHAnsi" w:hAnsiTheme="majorHAnsi"/>
          <w:i/>
          <w:sz w:val="24"/>
          <w:szCs w:val="24"/>
        </w:rPr>
        <w:t xml:space="preserve">Figure 1 : </w:t>
      </w:r>
      <w:r w:rsidRPr="007B287F">
        <w:rPr>
          <w:rFonts w:asciiTheme="majorHAnsi" w:hAnsiTheme="majorHAnsi"/>
          <w:i/>
          <w:sz w:val="24"/>
          <w:szCs w:val="24"/>
        </w:rPr>
        <w:t>AFC dénominations_ génériques</w:t>
      </w:r>
    </w:p>
    <w:p w14:paraId="4A43F125" w14:textId="77777777" w:rsidR="00142181" w:rsidRDefault="00125EA8" w:rsidP="00932758">
      <w:pPr>
        <w:jc w:val="both"/>
        <w:rPr>
          <w:rFonts w:asciiTheme="majorHAnsi" w:hAnsiTheme="majorHAnsi"/>
          <w:sz w:val="24"/>
          <w:szCs w:val="24"/>
        </w:rPr>
      </w:pPr>
      <w:r w:rsidRPr="00125EA8">
        <w:rPr>
          <w:rFonts w:asciiTheme="majorHAnsi" w:hAnsiTheme="majorHAnsi"/>
          <w:sz w:val="24"/>
          <w:szCs w:val="24"/>
        </w:rPr>
        <w:t>Cette représentation graphique de l’</w:t>
      </w:r>
      <w:r>
        <w:rPr>
          <w:rFonts w:asciiTheme="majorHAnsi" w:hAnsiTheme="majorHAnsi"/>
          <w:sz w:val="24"/>
          <w:szCs w:val="24"/>
        </w:rPr>
        <w:t>Analyse Factorielle de C</w:t>
      </w:r>
      <w:r w:rsidRPr="00125EA8">
        <w:rPr>
          <w:rFonts w:asciiTheme="majorHAnsi" w:hAnsiTheme="majorHAnsi"/>
          <w:sz w:val="24"/>
          <w:szCs w:val="24"/>
        </w:rPr>
        <w:t>orrespondance</w:t>
      </w:r>
      <w:r>
        <w:rPr>
          <w:rFonts w:asciiTheme="majorHAnsi" w:hAnsiTheme="majorHAnsi"/>
          <w:sz w:val="24"/>
          <w:szCs w:val="24"/>
        </w:rPr>
        <w:t xml:space="preserve"> présente en détail les différents variables associées aux huit dénominations génériques. On constate</w:t>
      </w:r>
      <w:r w:rsidR="00317BEC">
        <w:rPr>
          <w:rFonts w:asciiTheme="majorHAnsi" w:hAnsiTheme="majorHAnsi"/>
          <w:sz w:val="24"/>
          <w:szCs w:val="24"/>
        </w:rPr>
        <w:t xml:space="preserve"> à la lecture du graphique que trois appellations s’éloignent de l’axe principal : il s’agit de « sauvagine », « indianité » et « </w:t>
      </w:r>
      <w:proofErr w:type="spellStart"/>
      <w:r w:rsidR="00317BEC">
        <w:rPr>
          <w:rFonts w:asciiTheme="majorHAnsi" w:hAnsiTheme="majorHAnsi"/>
          <w:sz w:val="24"/>
          <w:szCs w:val="24"/>
        </w:rPr>
        <w:t>indigenous</w:t>
      </w:r>
      <w:proofErr w:type="spellEnd"/>
      <w:r w:rsidR="00317BEC">
        <w:rPr>
          <w:rFonts w:asciiTheme="majorHAnsi" w:hAnsiTheme="majorHAnsi"/>
          <w:sz w:val="24"/>
          <w:szCs w:val="24"/>
        </w:rPr>
        <w:t xml:space="preserve"> ». </w:t>
      </w:r>
      <w:r w:rsidR="00AA4A81">
        <w:rPr>
          <w:rFonts w:asciiTheme="majorHAnsi" w:hAnsiTheme="majorHAnsi"/>
          <w:sz w:val="24"/>
          <w:szCs w:val="24"/>
        </w:rPr>
        <w:t>Une analyse sur sphinx des</w:t>
      </w:r>
      <w:r w:rsidR="00317BEC">
        <w:rPr>
          <w:rFonts w:asciiTheme="majorHAnsi" w:hAnsiTheme="majorHAnsi"/>
          <w:sz w:val="24"/>
          <w:szCs w:val="24"/>
        </w:rPr>
        <w:t xml:space="preserve"> cooccurrences de ces huit</w:t>
      </w:r>
      <w:r w:rsidR="00AA4A81">
        <w:rPr>
          <w:rFonts w:asciiTheme="majorHAnsi" w:hAnsiTheme="majorHAnsi"/>
          <w:sz w:val="24"/>
          <w:szCs w:val="24"/>
        </w:rPr>
        <w:t xml:space="preserve"> lemmes </w:t>
      </w:r>
      <w:r w:rsidR="00317BEC">
        <w:rPr>
          <w:rFonts w:asciiTheme="majorHAnsi" w:hAnsiTheme="majorHAnsi"/>
          <w:sz w:val="24"/>
          <w:szCs w:val="24"/>
        </w:rPr>
        <w:t xml:space="preserve">fondamentaux </w:t>
      </w:r>
      <w:r w:rsidR="00AA4A81">
        <w:rPr>
          <w:rFonts w:asciiTheme="majorHAnsi" w:hAnsiTheme="majorHAnsi"/>
          <w:sz w:val="24"/>
          <w:szCs w:val="24"/>
        </w:rPr>
        <w:t>nous donne le tableau d’effectifs suivants :</w:t>
      </w:r>
    </w:p>
    <w:p w14:paraId="2B86E5EB" w14:textId="77777777" w:rsidR="001D2A35" w:rsidRDefault="001D2A35" w:rsidP="00932758">
      <w:pPr>
        <w:jc w:val="both"/>
        <w:rPr>
          <w:rFonts w:asciiTheme="majorHAnsi" w:hAnsiTheme="majorHAnsi"/>
          <w:sz w:val="24"/>
          <w:szCs w:val="24"/>
        </w:rPr>
      </w:pPr>
      <w:r>
        <w:rPr>
          <w:rFonts w:asciiTheme="majorHAnsi" w:hAnsiTheme="majorHAnsi"/>
          <w:noProof/>
          <w:sz w:val="24"/>
          <w:szCs w:val="24"/>
          <w:lang w:eastAsia="fr-CH"/>
        </w:rPr>
        <w:drawing>
          <wp:inline distT="0" distB="0" distL="0" distR="0" wp14:anchorId="58208985" wp14:editId="73489C70">
            <wp:extent cx="5277569" cy="2329132"/>
            <wp:effectExtent l="19050" t="0" r="0" b="0"/>
            <wp:docPr id="2" name="Image 2" descr="C:\Documents and Settings\ladta\Bureau\QUINQUENNAL\SPHINX_Tableau_Dénominations génér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dta\Bureau\QUINQUENNAL\SPHINX_Tableau_Dénominations génériques.JPG"/>
                    <pic:cNvPicPr>
                      <a:picLocks noChangeAspect="1" noChangeArrowheads="1"/>
                    </pic:cNvPicPr>
                  </pic:nvPicPr>
                  <pic:blipFill>
                    <a:blip r:embed="rId8" cstate="print"/>
                    <a:srcRect/>
                    <a:stretch>
                      <a:fillRect/>
                    </a:stretch>
                  </pic:blipFill>
                  <pic:spPr bwMode="auto">
                    <a:xfrm>
                      <a:off x="0" y="0"/>
                      <a:ext cx="5279390" cy="2329936"/>
                    </a:xfrm>
                    <a:prstGeom prst="rect">
                      <a:avLst/>
                    </a:prstGeom>
                    <a:noFill/>
                    <a:ln w="9525">
                      <a:noFill/>
                      <a:miter lim="800000"/>
                      <a:headEnd/>
                      <a:tailEnd/>
                    </a:ln>
                  </pic:spPr>
                </pic:pic>
              </a:graphicData>
            </a:graphic>
          </wp:inline>
        </w:drawing>
      </w:r>
    </w:p>
    <w:p w14:paraId="712F3B2A" w14:textId="77777777" w:rsidR="00192EA2" w:rsidRPr="00710719" w:rsidRDefault="00192EA2" w:rsidP="00192EA2">
      <w:pPr>
        <w:rPr>
          <w:rFonts w:asciiTheme="majorHAnsi" w:hAnsiTheme="majorHAnsi"/>
          <w:i/>
          <w:sz w:val="24"/>
          <w:szCs w:val="24"/>
        </w:rPr>
      </w:pPr>
      <w:r w:rsidRPr="00615402">
        <w:rPr>
          <w:rFonts w:asciiTheme="majorHAnsi" w:hAnsiTheme="majorHAnsi"/>
          <w:sz w:val="24"/>
          <w:szCs w:val="24"/>
        </w:rPr>
        <w:t>Tableau</w:t>
      </w:r>
      <w:r w:rsidR="00317BEC">
        <w:rPr>
          <w:rFonts w:asciiTheme="majorHAnsi" w:hAnsiTheme="majorHAnsi"/>
          <w:sz w:val="24"/>
          <w:szCs w:val="24"/>
        </w:rPr>
        <w:t xml:space="preserve"> 1</w:t>
      </w:r>
      <w:r w:rsidRPr="00615402">
        <w:rPr>
          <w:rFonts w:asciiTheme="majorHAnsi" w:hAnsiTheme="majorHAnsi"/>
          <w:sz w:val="24"/>
          <w:szCs w:val="24"/>
        </w:rPr>
        <w:t xml:space="preserve"> : </w:t>
      </w:r>
      <w:proofErr w:type="spellStart"/>
      <w:r w:rsidRPr="00710719">
        <w:rPr>
          <w:rFonts w:asciiTheme="majorHAnsi" w:hAnsiTheme="majorHAnsi"/>
          <w:i/>
          <w:sz w:val="24"/>
          <w:szCs w:val="24"/>
        </w:rPr>
        <w:t>Génériques_groupes</w:t>
      </w:r>
      <w:proofErr w:type="spellEnd"/>
    </w:p>
    <w:p w14:paraId="3BFDAF72" w14:textId="77777777" w:rsidR="0017643B" w:rsidRDefault="0017643B" w:rsidP="00AA4A81">
      <w:pPr>
        <w:rPr>
          <w:rFonts w:asciiTheme="majorHAnsi" w:hAnsiTheme="majorHAnsi"/>
          <w:sz w:val="24"/>
          <w:szCs w:val="24"/>
        </w:rPr>
      </w:pPr>
    </w:p>
    <w:p w14:paraId="0E40858E" w14:textId="77777777" w:rsidR="00CC16F2" w:rsidRDefault="00CC16F2" w:rsidP="00192EA2">
      <w:pPr>
        <w:jc w:val="both"/>
        <w:rPr>
          <w:rFonts w:asciiTheme="majorHAnsi" w:hAnsiTheme="majorHAnsi"/>
          <w:sz w:val="24"/>
          <w:szCs w:val="24"/>
        </w:rPr>
      </w:pPr>
      <w:r>
        <w:rPr>
          <w:rFonts w:asciiTheme="majorHAnsi" w:hAnsiTheme="majorHAnsi"/>
          <w:sz w:val="24"/>
          <w:szCs w:val="24"/>
        </w:rPr>
        <w:t xml:space="preserve">Il ressort de </w:t>
      </w:r>
      <w:r w:rsidR="00192EA2">
        <w:rPr>
          <w:rFonts w:asciiTheme="majorHAnsi" w:hAnsiTheme="majorHAnsi"/>
          <w:sz w:val="24"/>
          <w:szCs w:val="24"/>
        </w:rPr>
        <w:t>ce tableau</w:t>
      </w:r>
      <w:r>
        <w:rPr>
          <w:rFonts w:asciiTheme="majorHAnsi" w:hAnsiTheme="majorHAnsi"/>
          <w:sz w:val="24"/>
          <w:szCs w:val="24"/>
        </w:rPr>
        <w:t xml:space="preserve"> que les dénominateurs sont </w:t>
      </w:r>
      <w:r w:rsidR="00192EA2">
        <w:rPr>
          <w:rFonts w:asciiTheme="majorHAnsi" w:hAnsiTheme="majorHAnsi"/>
          <w:sz w:val="24"/>
          <w:szCs w:val="24"/>
        </w:rPr>
        <w:t xml:space="preserve">disproportionnellement </w:t>
      </w:r>
      <w:r>
        <w:rPr>
          <w:rFonts w:asciiTheme="majorHAnsi" w:hAnsiTheme="majorHAnsi"/>
          <w:sz w:val="24"/>
          <w:szCs w:val="24"/>
        </w:rPr>
        <w:t xml:space="preserve">employés </w:t>
      </w:r>
      <w:r w:rsidR="00192EA2">
        <w:rPr>
          <w:rFonts w:asciiTheme="majorHAnsi" w:hAnsiTheme="majorHAnsi"/>
          <w:sz w:val="24"/>
          <w:szCs w:val="24"/>
        </w:rPr>
        <w:t>dans le corpus. L</w:t>
      </w:r>
      <w:r>
        <w:rPr>
          <w:rFonts w:asciiTheme="majorHAnsi" w:hAnsiTheme="majorHAnsi"/>
          <w:sz w:val="24"/>
          <w:szCs w:val="24"/>
        </w:rPr>
        <w:t>a préférence est accordée</w:t>
      </w:r>
      <w:r w:rsidR="00192EA2">
        <w:rPr>
          <w:rFonts w:asciiTheme="majorHAnsi" w:hAnsiTheme="majorHAnsi"/>
          <w:sz w:val="24"/>
          <w:szCs w:val="24"/>
        </w:rPr>
        <w:t xml:space="preserve"> à </w:t>
      </w:r>
      <w:r w:rsidR="00192EA2" w:rsidRPr="00192EA2">
        <w:rPr>
          <w:rFonts w:asciiTheme="majorHAnsi" w:hAnsiTheme="majorHAnsi"/>
          <w:i/>
          <w:sz w:val="24"/>
          <w:szCs w:val="24"/>
        </w:rPr>
        <w:t>A</w:t>
      </w:r>
      <w:r w:rsidRPr="00192EA2">
        <w:rPr>
          <w:rFonts w:asciiTheme="majorHAnsi" w:hAnsiTheme="majorHAnsi"/>
          <w:i/>
          <w:sz w:val="24"/>
          <w:szCs w:val="24"/>
        </w:rPr>
        <w:t>utochtone</w:t>
      </w:r>
      <w:r>
        <w:rPr>
          <w:rFonts w:asciiTheme="majorHAnsi" w:hAnsiTheme="majorHAnsi"/>
          <w:sz w:val="24"/>
          <w:szCs w:val="24"/>
        </w:rPr>
        <w:t xml:space="preserve"> (</w:t>
      </w:r>
      <w:r w:rsidR="002A07D9">
        <w:rPr>
          <w:rFonts w:asciiTheme="majorHAnsi" w:hAnsiTheme="majorHAnsi"/>
          <w:sz w:val="24"/>
          <w:szCs w:val="24"/>
        </w:rPr>
        <w:t>49</w:t>
      </w:r>
      <w:r>
        <w:rPr>
          <w:rFonts w:asciiTheme="majorHAnsi" w:hAnsiTheme="majorHAnsi"/>
          <w:sz w:val="24"/>
          <w:szCs w:val="24"/>
        </w:rPr>
        <w:t xml:space="preserve">%), suivi de </w:t>
      </w:r>
      <w:r w:rsidRPr="00192EA2">
        <w:rPr>
          <w:rFonts w:asciiTheme="majorHAnsi" w:hAnsiTheme="majorHAnsi"/>
          <w:i/>
          <w:sz w:val="24"/>
          <w:szCs w:val="24"/>
        </w:rPr>
        <w:t>Premières Nations</w:t>
      </w:r>
      <w:r>
        <w:rPr>
          <w:rFonts w:asciiTheme="majorHAnsi" w:hAnsiTheme="majorHAnsi"/>
          <w:sz w:val="24"/>
          <w:szCs w:val="24"/>
        </w:rPr>
        <w:t xml:space="preserve"> (</w:t>
      </w:r>
      <w:r w:rsidR="002A07D9">
        <w:rPr>
          <w:rFonts w:asciiTheme="majorHAnsi" w:hAnsiTheme="majorHAnsi"/>
          <w:sz w:val="24"/>
          <w:szCs w:val="24"/>
        </w:rPr>
        <w:t>27</w:t>
      </w:r>
      <w:r>
        <w:rPr>
          <w:rFonts w:asciiTheme="majorHAnsi" w:hAnsiTheme="majorHAnsi"/>
          <w:sz w:val="24"/>
          <w:szCs w:val="24"/>
        </w:rPr>
        <w:t xml:space="preserve">%), </w:t>
      </w:r>
      <w:r w:rsidRPr="00192EA2">
        <w:rPr>
          <w:rFonts w:asciiTheme="majorHAnsi" w:hAnsiTheme="majorHAnsi"/>
          <w:i/>
          <w:sz w:val="24"/>
          <w:szCs w:val="24"/>
        </w:rPr>
        <w:t>Indiens</w:t>
      </w:r>
      <w:r>
        <w:rPr>
          <w:rFonts w:asciiTheme="majorHAnsi" w:hAnsiTheme="majorHAnsi"/>
          <w:sz w:val="24"/>
          <w:szCs w:val="24"/>
        </w:rPr>
        <w:t xml:space="preserve">  (08%), </w:t>
      </w:r>
      <w:r w:rsidR="00192EA2" w:rsidRPr="00192EA2">
        <w:rPr>
          <w:rFonts w:asciiTheme="majorHAnsi" w:hAnsiTheme="majorHAnsi"/>
          <w:i/>
          <w:sz w:val="24"/>
          <w:szCs w:val="24"/>
        </w:rPr>
        <w:t>Premiers Peuples</w:t>
      </w:r>
      <w:r w:rsidR="00192EA2">
        <w:rPr>
          <w:rFonts w:asciiTheme="majorHAnsi" w:hAnsiTheme="majorHAnsi"/>
          <w:sz w:val="24"/>
          <w:szCs w:val="24"/>
        </w:rPr>
        <w:t xml:space="preserve"> (0</w:t>
      </w:r>
      <w:r w:rsidR="004E6280">
        <w:rPr>
          <w:rFonts w:asciiTheme="majorHAnsi" w:hAnsiTheme="majorHAnsi"/>
          <w:sz w:val="24"/>
          <w:szCs w:val="24"/>
        </w:rPr>
        <w:t>8</w:t>
      </w:r>
      <w:r w:rsidR="00192EA2">
        <w:rPr>
          <w:rFonts w:asciiTheme="majorHAnsi" w:hAnsiTheme="majorHAnsi"/>
          <w:sz w:val="24"/>
          <w:szCs w:val="24"/>
        </w:rPr>
        <w:t xml:space="preserve">%), </w:t>
      </w:r>
      <w:r w:rsidR="00192EA2" w:rsidRPr="00192EA2">
        <w:rPr>
          <w:rFonts w:asciiTheme="majorHAnsi" w:hAnsiTheme="majorHAnsi"/>
          <w:i/>
          <w:sz w:val="24"/>
          <w:szCs w:val="24"/>
        </w:rPr>
        <w:t>Amérindiens</w:t>
      </w:r>
      <w:r w:rsidR="00192EA2">
        <w:rPr>
          <w:rFonts w:asciiTheme="majorHAnsi" w:hAnsiTheme="majorHAnsi"/>
          <w:sz w:val="24"/>
          <w:szCs w:val="24"/>
        </w:rPr>
        <w:t xml:space="preserve"> (</w:t>
      </w:r>
      <w:r w:rsidR="004E6280">
        <w:rPr>
          <w:rFonts w:asciiTheme="majorHAnsi" w:hAnsiTheme="majorHAnsi"/>
          <w:sz w:val="24"/>
          <w:szCs w:val="24"/>
        </w:rPr>
        <w:t>05%</w:t>
      </w:r>
      <w:r w:rsidR="00192EA2">
        <w:rPr>
          <w:rFonts w:asciiTheme="majorHAnsi" w:hAnsiTheme="majorHAnsi"/>
          <w:sz w:val="24"/>
          <w:szCs w:val="24"/>
        </w:rPr>
        <w:t xml:space="preserve">), </w:t>
      </w:r>
      <w:r w:rsidR="00192EA2" w:rsidRPr="00192EA2">
        <w:rPr>
          <w:rFonts w:asciiTheme="majorHAnsi" w:hAnsiTheme="majorHAnsi"/>
          <w:i/>
          <w:sz w:val="24"/>
          <w:szCs w:val="24"/>
        </w:rPr>
        <w:t>Aborigènes</w:t>
      </w:r>
      <w:r w:rsidR="00192EA2">
        <w:rPr>
          <w:rFonts w:asciiTheme="majorHAnsi" w:hAnsiTheme="majorHAnsi"/>
          <w:sz w:val="24"/>
          <w:szCs w:val="24"/>
        </w:rPr>
        <w:t xml:space="preserve"> (</w:t>
      </w:r>
      <w:r w:rsidR="004E6280">
        <w:rPr>
          <w:rFonts w:asciiTheme="majorHAnsi" w:hAnsiTheme="majorHAnsi"/>
          <w:sz w:val="24"/>
          <w:szCs w:val="24"/>
        </w:rPr>
        <w:t>01%</w:t>
      </w:r>
      <w:r w:rsidR="00192EA2">
        <w:rPr>
          <w:rFonts w:asciiTheme="majorHAnsi" w:hAnsiTheme="majorHAnsi"/>
          <w:sz w:val="24"/>
          <w:szCs w:val="24"/>
        </w:rPr>
        <w:t>)</w:t>
      </w:r>
      <w:r w:rsidR="00D918EF">
        <w:rPr>
          <w:rFonts w:asciiTheme="majorHAnsi" w:hAnsiTheme="majorHAnsi"/>
          <w:sz w:val="24"/>
          <w:szCs w:val="24"/>
        </w:rPr>
        <w:t>,</w:t>
      </w:r>
      <w:r w:rsidR="00192EA2">
        <w:rPr>
          <w:rFonts w:asciiTheme="majorHAnsi" w:hAnsiTheme="majorHAnsi"/>
          <w:sz w:val="24"/>
          <w:szCs w:val="24"/>
        </w:rPr>
        <w:t xml:space="preserve"> Indigènes (</w:t>
      </w:r>
      <w:r w:rsidR="004E6280">
        <w:rPr>
          <w:rFonts w:asciiTheme="majorHAnsi" w:hAnsiTheme="majorHAnsi"/>
          <w:sz w:val="24"/>
          <w:szCs w:val="24"/>
        </w:rPr>
        <w:t>01%</w:t>
      </w:r>
      <w:r w:rsidR="00D918EF">
        <w:rPr>
          <w:rFonts w:asciiTheme="majorHAnsi" w:hAnsiTheme="majorHAnsi"/>
          <w:sz w:val="24"/>
          <w:szCs w:val="24"/>
        </w:rPr>
        <w:t>) et</w:t>
      </w:r>
      <w:r w:rsidR="00192EA2">
        <w:rPr>
          <w:rFonts w:asciiTheme="majorHAnsi" w:hAnsiTheme="majorHAnsi"/>
          <w:sz w:val="24"/>
          <w:szCs w:val="24"/>
        </w:rPr>
        <w:t xml:space="preserve"> </w:t>
      </w:r>
      <w:r w:rsidR="00192EA2" w:rsidRPr="00192EA2">
        <w:rPr>
          <w:rFonts w:asciiTheme="majorHAnsi" w:hAnsiTheme="majorHAnsi"/>
          <w:i/>
          <w:sz w:val="24"/>
          <w:szCs w:val="24"/>
        </w:rPr>
        <w:t>Sauvages</w:t>
      </w:r>
      <w:r w:rsidR="00192EA2">
        <w:rPr>
          <w:rFonts w:asciiTheme="majorHAnsi" w:hAnsiTheme="majorHAnsi"/>
          <w:sz w:val="24"/>
          <w:szCs w:val="24"/>
        </w:rPr>
        <w:t xml:space="preserve"> (</w:t>
      </w:r>
      <w:r w:rsidR="004E6280">
        <w:rPr>
          <w:rFonts w:asciiTheme="majorHAnsi" w:hAnsiTheme="majorHAnsi"/>
          <w:sz w:val="24"/>
          <w:szCs w:val="24"/>
        </w:rPr>
        <w:t>01%</w:t>
      </w:r>
      <w:r w:rsidR="00192EA2">
        <w:rPr>
          <w:rFonts w:asciiTheme="majorHAnsi" w:hAnsiTheme="majorHAnsi"/>
          <w:sz w:val="24"/>
          <w:szCs w:val="24"/>
        </w:rPr>
        <w:t>). Le graphique qui suit visualise la représentation en barres</w:t>
      </w:r>
      <w:r>
        <w:rPr>
          <w:rFonts w:asciiTheme="majorHAnsi" w:hAnsiTheme="majorHAnsi"/>
          <w:sz w:val="24"/>
          <w:szCs w:val="24"/>
        </w:rPr>
        <w:t xml:space="preserve"> de ces différentes </w:t>
      </w:r>
      <w:r w:rsidR="00192EA2">
        <w:rPr>
          <w:rFonts w:asciiTheme="majorHAnsi" w:hAnsiTheme="majorHAnsi"/>
          <w:sz w:val="24"/>
          <w:szCs w:val="24"/>
        </w:rPr>
        <w:t>données :</w:t>
      </w:r>
    </w:p>
    <w:p w14:paraId="5C504398" w14:textId="77777777" w:rsidR="00751869" w:rsidRDefault="00751869" w:rsidP="00192EA2">
      <w:pPr>
        <w:jc w:val="both"/>
        <w:rPr>
          <w:rFonts w:asciiTheme="majorHAnsi" w:hAnsiTheme="majorHAnsi"/>
          <w:sz w:val="24"/>
          <w:szCs w:val="24"/>
        </w:rPr>
      </w:pPr>
      <w:r>
        <w:rPr>
          <w:rFonts w:asciiTheme="majorHAnsi" w:hAnsiTheme="majorHAnsi"/>
          <w:noProof/>
          <w:sz w:val="24"/>
          <w:szCs w:val="24"/>
          <w:lang w:eastAsia="fr-CH"/>
        </w:rPr>
        <w:drawing>
          <wp:inline distT="0" distB="0" distL="0" distR="0" wp14:anchorId="43A66ED2" wp14:editId="62F64B20">
            <wp:extent cx="5752022" cy="2536166"/>
            <wp:effectExtent l="19050" t="0" r="1078" b="0"/>
            <wp:docPr id="13" name="Image 3" descr="C:\Documents and Settings\ladta\Bureau\QUINQUENNAL\SPHINX_Graphique_dénominations généri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adta\Bureau\QUINQUENNAL\SPHINX_Graphique_dénominations génériques.JPG"/>
                    <pic:cNvPicPr>
                      <a:picLocks noChangeAspect="1" noChangeArrowheads="1"/>
                    </pic:cNvPicPr>
                  </pic:nvPicPr>
                  <pic:blipFill>
                    <a:blip r:embed="rId9" cstate="print"/>
                    <a:srcRect/>
                    <a:stretch>
                      <a:fillRect/>
                    </a:stretch>
                  </pic:blipFill>
                  <pic:spPr bwMode="auto">
                    <a:xfrm>
                      <a:off x="0" y="0"/>
                      <a:ext cx="5760720" cy="2540001"/>
                    </a:xfrm>
                    <a:prstGeom prst="rect">
                      <a:avLst/>
                    </a:prstGeom>
                    <a:noFill/>
                    <a:ln w="9525">
                      <a:noFill/>
                      <a:miter lim="800000"/>
                      <a:headEnd/>
                      <a:tailEnd/>
                    </a:ln>
                  </pic:spPr>
                </pic:pic>
              </a:graphicData>
            </a:graphic>
          </wp:inline>
        </w:drawing>
      </w:r>
    </w:p>
    <w:p w14:paraId="0E3E021A" w14:textId="77777777" w:rsidR="00192EA2" w:rsidRPr="00710719" w:rsidRDefault="00192EA2" w:rsidP="00192EA2">
      <w:pPr>
        <w:rPr>
          <w:rFonts w:asciiTheme="majorHAnsi" w:hAnsiTheme="majorHAnsi"/>
          <w:i/>
          <w:sz w:val="24"/>
          <w:szCs w:val="24"/>
        </w:rPr>
      </w:pPr>
      <w:r w:rsidRPr="00615402">
        <w:rPr>
          <w:rFonts w:asciiTheme="majorHAnsi" w:hAnsiTheme="majorHAnsi"/>
          <w:sz w:val="24"/>
          <w:szCs w:val="24"/>
        </w:rPr>
        <w:t>Graphique</w:t>
      </w:r>
      <w:r w:rsidR="00D918EF">
        <w:rPr>
          <w:rFonts w:asciiTheme="majorHAnsi" w:hAnsiTheme="majorHAnsi"/>
          <w:sz w:val="24"/>
          <w:szCs w:val="24"/>
        </w:rPr>
        <w:t xml:space="preserve"> 2</w:t>
      </w:r>
      <w:r w:rsidRPr="00615402">
        <w:rPr>
          <w:rFonts w:asciiTheme="majorHAnsi" w:hAnsiTheme="majorHAnsi"/>
          <w:sz w:val="24"/>
          <w:szCs w:val="24"/>
        </w:rPr>
        <w:t xml:space="preserve"> : </w:t>
      </w:r>
      <w:proofErr w:type="spellStart"/>
      <w:r w:rsidRPr="00710719">
        <w:rPr>
          <w:rFonts w:asciiTheme="majorHAnsi" w:hAnsiTheme="majorHAnsi"/>
          <w:i/>
          <w:sz w:val="24"/>
          <w:szCs w:val="24"/>
        </w:rPr>
        <w:t>Génériques_groupes</w:t>
      </w:r>
      <w:proofErr w:type="spellEnd"/>
    </w:p>
    <w:p w14:paraId="7BE357CA" w14:textId="77777777" w:rsidR="00A44D96" w:rsidRPr="00615402" w:rsidRDefault="00D87EFF" w:rsidP="00932758">
      <w:pPr>
        <w:jc w:val="both"/>
        <w:rPr>
          <w:rFonts w:asciiTheme="majorHAnsi" w:hAnsiTheme="majorHAnsi"/>
          <w:sz w:val="24"/>
          <w:szCs w:val="24"/>
        </w:rPr>
      </w:pPr>
      <w:r>
        <w:rPr>
          <w:rFonts w:asciiTheme="majorHAnsi" w:hAnsiTheme="majorHAnsi"/>
          <w:sz w:val="24"/>
          <w:szCs w:val="24"/>
        </w:rPr>
        <w:t>Mais quel est le contexte d’</w:t>
      </w:r>
      <w:r w:rsidR="000A12B8">
        <w:rPr>
          <w:rFonts w:asciiTheme="majorHAnsi" w:hAnsiTheme="majorHAnsi"/>
          <w:sz w:val="24"/>
          <w:szCs w:val="24"/>
        </w:rPr>
        <w:t>énonciation de ces différents dénominateur</w:t>
      </w:r>
      <w:r>
        <w:rPr>
          <w:rFonts w:asciiTheme="majorHAnsi" w:hAnsiTheme="majorHAnsi"/>
          <w:sz w:val="24"/>
          <w:szCs w:val="24"/>
        </w:rPr>
        <w:t>s ? Quelle</w:t>
      </w:r>
      <w:r w:rsidR="002D3CCE">
        <w:rPr>
          <w:rFonts w:asciiTheme="majorHAnsi" w:hAnsiTheme="majorHAnsi"/>
          <w:sz w:val="24"/>
          <w:szCs w:val="24"/>
        </w:rPr>
        <w:t>s sont</w:t>
      </w:r>
      <w:r>
        <w:rPr>
          <w:rFonts w:asciiTheme="majorHAnsi" w:hAnsiTheme="majorHAnsi"/>
          <w:sz w:val="24"/>
          <w:szCs w:val="24"/>
        </w:rPr>
        <w:t xml:space="preserve"> leur</w:t>
      </w:r>
      <w:r w:rsidR="002D3CCE">
        <w:rPr>
          <w:rFonts w:asciiTheme="majorHAnsi" w:hAnsiTheme="majorHAnsi"/>
          <w:sz w:val="24"/>
          <w:szCs w:val="24"/>
        </w:rPr>
        <w:t>s</w:t>
      </w:r>
      <w:r>
        <w:rPr>
          <w:rFonts w:asciiTheme="majorHAnsi" w:hAnsiTheme="majorHAnsi"/>
          <w:sz w:val="24"/>
          <w:szCs w:val="24"/>
        </w:rPr>
        <w:t xml:space="preserve"> valeur</w:t>
      </w:r>
      <w:r w:rsidR="002D3CCE">
        <w:rPr>
          <w:rFonts w:asciiTheme="majorHAnsi" w:hAnsiTheme="majorHAnsi"/>
          <w:sz w:val="24"/>
          <w:szCs w:val="24"/>
        </w:rPr>
        <w:t>s</w:t>
      </w:r>
      <w:r>
        <w:rPr>
          <w:rFonts w:asciiTheme="majorHAnsi" w:hAnsiTheme="majorHAnsi"/>
          <w:sz w:val="24"/>
          <w:szCs w:val="24"/>
        </w:rPr>
        <w:t xml:space="preserve"> suggestive</w:t>
      </w:r>
      <w:r w:rsidR="002D3CCE">
        <w:rPr>
          <w:rFonts w:asciiTheme="majorHAnsi" w:hAnsiTheme="majorHAnsi"/>
          <w:sz w:val="24"/>
          <w:szCs w:val="24"/>
        </w:rPr>
        <w:t>s</w:t>
      </w:r>
      <w:r>
        <w:rPr>
          <w:rFonts w:asciiTheme="majorHAnsi" w:hAnsiTheme="majorHAnsi"/>
          <w:sz w:val="24"/>
          <w:szCs w:val="24"/>
        </w:rPr>
        <w:t xml:space="preserve"> ? Nous allons analyser leur environnement thématique afin de </w:t>
      </w:r>
      <w:r w:rsidR="008D665B">
        <w:rPr>
          <w:rFonts w:asciiTheme="majorHAnsi" w:hAnsiTheme="majorHAnsi"/>
          <w:sz w:val="24"/>
          <w:szCs w:val="24"/>
        </w:rPr>
        <w:t>déterminer</w:t>
      </w:r>
      <w:r>
        <w:rPr>
          <w:rFonts w:asciiTheme="majorHAnsi" w:hAnsiTheme="majorHAnsi"/>
          <w:sz w:val="24"/>
          <w:szCs w:val="24"/>
        </w:rPr>
        <w:t xml:space="preserve"> les procédés qui sous-tendent leurs emplois</w:t>
      </w:r>
      <w:r w:rsidR="008D665B">
        <w:rPr>
          <w:rFonts w:asciiTheme="majorHAnsi" w:hAnsiTheme="majorHAnsi"/>
          <w:sz w:val="24"/>
          <w:szCs w:val="24"/>
        </w:rPr>
        <w:t xml:space="preserve"> dans l’univers du discours.</w:t>
      </w:r>
    </w:p>
    <w:p w14:paraId="5BABD100" w14:textId="77777777" w:rsidR="00477E6A" w:rsidRPr="002D3CCE" w:rsidRDefault="002D3CCE" w:rsidP="002D3CCE">
      <w:pPr>
        <w:jc w:val="both"/>
        <w:rPr>
          <w:rFonts w:asciiTheme="majorHAnsi" w:hAnsiTheme="majorHAnsi"/>
          <w:b/>
          <w:sz w:val="24"/>
          <w:szCs w:val="24"/>
        </w:rPr>
      </w:pPr>
      <w:r>
        <w:rPr>
          <w:rFonts w:asciiTheme="majorHAnsi" w:hAnsiTheme="majorHAnsi"/>
          <w:b/>
          <w:sz w:val="24"/>
          <w:szCs w:val="24"/>
        </w:rPr>
        <w:t xml:space="preserve">I.1.1. </w:t>
      </w:r>
      <w:r w:rsidR="00477E6A" w:rsidRPr="002D3CCE">
        <w:rPr>
          <w:rFonts w:asciiTheme="majorHAnsi" w:hAnsiTheme="majorHAnsi"/>
          <w:b/>
          <w:sz w:val="24"/>
          <w:szCs w:val="24"/>
        </w:rPr>
        <w:t>Les autochtones</w:t>
      </w:r>
    </w:p>
    <w:p w14:paraId="697DC723" w14:textId="77777777" w:rsidR="00FB7395" w:rsidRPr="00615402" w:rsidRDefault="00174ED4" w:rsidP="00FB7395">
      <w:pPr>
        <w:jc w:val="both"/>
        <w:rPr>
          <w:rFonts w:asciiTheme="majorHAnsi" w:hAnsiTheme="majorHAnsi"/>
          <w:sz w:val="24"/>
          <w:szCs w:val="24"/>
        </w:rPr>
      </w:pPr>
      <w:r w:rsidRPr="00615402">
        <w:rPr>
          <w:rFonts w:asciiTheme="majorHAnsi" w:hAnsiTheme="majorHAnsi"/>
          <w:sz w:val="24"/>
          <w:szCs w:val="24"/>
        </w:rPr>
        <w:t xml:space="preserve">C’est la dénomination la plus utilisée pour nommer, identifier ou représenter les populations de souche du Canada ou les premiers habitants du continent américain. </w:t>
      </w:r>
      <w:r w:rsidR="00142181" w:rsidRPr="00615402">
        <w:rPr>
          <w:rFonts w:asciiTheme="majorHAnsi" w:hAnsiTheme="majorHAnsi"/>
          <w:sz w:val="24"/>
          <w:szCs w:val="24"/>
        </w:rPr>
        <w:t>Dans le corpus, cette dénomination est corrélée à cinq lemmes fondamentaux : les droits, les peuples, communautés, populations, affaires. Le graphe représentationnel suivant illustre bien l’environnement thématique de ce lemme principal :</w:t>
      </w:r>
    </w:p>
    <w:p w14:paraId="194D7743" w14:textId="77777777" w:rsidR="00142181" w:rsidRPr="00615402" w:rsidRDefault="00142181" w:rsidP="00FB7395">
      <w:pPr>
        <w:jc w:val="both"/>
        <w:rPr>
          <w:rFonts w:asciiTheme="majorHAnsi" w:hAnsiTheme="majorHAnsi"/>
          <w:sz w:val="24"/>
          <w:szCs w:val="24"/>
        </w:rPr>
      </w:pPr>
      <w:r w:rsidRPr="00615402">
        <w:rPr>
          <w:rFonts w:asciiTheme="majorHAnsi" w:hAnsiTheme="majorHAnsi"/>
          <w:noProof/>
          <w:sz w:val="24"/>
          <w:szCs w:val="24"/>
          <w:lang w:eastAsia="fr-CH"/>
        </w:rPr>
        <w:drawing>
          <wp:inline distT="0" distB="0" distL="0" distR="0" wp14:anchorId="1DACE67D" wp14:editId="0D13176A">
            <wp:extent cx="5273417" cy="2078966"/>
            <wp:effectExtent l="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5276850" cy="2080320"/>
                    </a:xfrm>
                    <a:prstGeom prst="rect">
                      <a:avLst/>
                    </a:prstGeom>
                    <a:noFill/>
                    <a:ln w="9525">
                      <a:noFill/>
                      <a:miter lim="800000"/>
                      <a:headEnd/>
                      <a:tailEnd/>
                    </a:ln>
                  </pic:spPr>
                </pic:pic>
              </a:graphicData>
            </a:graphic>
          </wp:inline>
        </w:drawing>
      </w:r>
    </w:p>
    <w:p w14:paraId="4BE50E3F" w14:textId="77777777" w:rsidR="00ED7998" w:rsidRPr="00453E46" w:rsidRDefault="002D3CCE" w:rsidP="00453E46">
      <w:pPr>
        <w:jc w:val="both"/>
        <w:rPr>
          <w:rFonts w:asciiTheme="majorHAnsi" w:hAnsiTheme="majorHAnsi"/>
          <w:sz w:val="24"/>
          <w:szCs w:val="24"/>
        </w:rPr>
      </w:pPr>
      <w:r>
        <w:rPr>
          <w:rFonts w:asciiTheme="majorHAnsi" w:hAnsiTheme="majorHAnsi"/>
          <w:sz w:val="24"/>
          <w:szCs w:val="24"/>
        </w:rPr>
        <w:lastRenderedPageBreak/>
        <w:t>Au centre</w:t>
      </w:r>
      <w:r w:rsidR="00453E46">
        <w:rPr>
          <w:rFonts w:asciiTheme="majorHAnsi" w:hAnsiTheme="majorHAnsi"/>
          <w:sz w:val="24"/>
          <w:szCs w:val="24"/>
        </w:rPr>
        <w:t xml:space="preserve"> de</w:t>
      </w:r>
      <w:r>
        <w:rPr>
          <w:rFonts w:asciiTheme="majorHAnsi" w:hAnsiTheme="majorHAnsi"/>
          <w:sz w:val="24"/>
          <w:szCs w:val="24"/>
        </w:rPr>
        <w:t xml:space="preserve"> la dénomination « </w:t>
      </w:r>
      <w:r w:rsidR="00623B63">
        <w:rPr>
          <w:rFonts w:asciiTheme="majorHAnsi" w:hAnsiTheme="majorHAnsi"/>
          <w:sz w:val="24"/>
          <w:szCs w:val="24"/>
        </w:rPr>
        <w:t>A</w:t>
      </w:r>
      <w:r w:rsidR="00453E46">
        <w:rPr>
          <w:rFonts w:asciiTheme="majorHAnsi" w:hAnsiTheme="majorHAnsi"/>
          <w:sz w:val="24"/>
          <w:szCs w:val="24"/>
        </w:rPr>
        <w:t>utochtone</w:t>
      </w:r>
      <w:r>
        <w:rPr>
          <w:rFonts w:asciiTheme="majorHAnsi" w:hAnsiTheme="majorHAnsi"/>
          <w:sz w:val="24"/>
          <w:szCs w:val="24"/>
        </w:rPr>
        <w:t> »</w:t>
      </w:r>
      <w:r w:rsidR="00453E46">
        <w:rPr>
          <w:rFonts w:asciiTheme="majorHAnsi" w:hAnsiTheme="majorHAnsi"/>
          <w:sz w:val="24"/>
          <w:szCs w:val="24"/>
        </w:rPr>
        <w:t>, se développe un concept ph</w:t>
      </w:r>
      <w:r>
        <w:rPr>
          <w:rFonts w:asciiTheme="majorHAnsi" w:hAnsiTheme="majorHAnsi"/>
          <w:sz w:val="24"/>
          <w:szCs w:val="24"/>
        </w:rPr>
        <w:t>ilosophique qu’on appellerait « </w:t>
      </w:r>
      <w:r w:rsidR="00453E46">
        <w:rPr>
          <w:rFonts w:asciiTheme="majorHAnsi" w:hAnsiTheme="majorHAnsi"/>
          <w:sz w:val="24"/>
          <w:szCs w:val="24"/>
        </w:rPr>
        <w:t>Autochtonie</w:t>
      </w:r>
      <w:r>
        <w:rPr>
          <w:rFonts w:asciiTheme="majorHAnsi" w:hAnsiTheme="majorHAnsi"/>
          <w:sz w:val="24"/>
          <w:szCs w:val="24"/>
        </w:rPr>
        <w:t> »</w:t>
      </w:r>
      <w:r w:rsidR="00453E46">
        <w:rPr>
          <w:rFonts w:asciiTheme="majorHAnsi" w:hAnsiTheme="majorHAnsi"/>
          <w:sz w:val="24"/>
          <w:szCs w:val="24"/>
        </w:rPr>
        <w:t xml:space="preserve">, </w:t>
      </w:r>
      <w:r w:rsidR="00623B63">
        <w:rPr>
          <w:rFonts w:asciiTheme="majorHAnsi" w:hAnsiTheme="majorHAnsi"/>
          <w:sz w:val="24"/>
          <w:szCs w:val="24"/>
        </w:rPr>
        <w:t>concept défini</w:t>
      </w:r>
      <w:r w:rsidR="00453E46">
        <w:rPr>
          <w:rFonts w:asciiTheme="majorHAnsi" w:hAnsiTheme="majorHAnsi"/>
          <w:sz w:val="24"/>
          <w:szCs w:val="24"/>
        </w:rPr>
        <w:t xml:space="preserve"> comme </w:t>
      </w:r>
      <w:r>
        <w:rPr>
          <w:rFonts w:asciiTheme="majorHAnsi" w:hAnsiTheme="majorHAnsi"/>
          <w:sz w:val="24"/>
          <w:szCs w:val="24"/>
        </w:rPr>
        <w:t>« </w:t>
      </w:r>
      <w:r w:rsidR="00453E46">
        <w:rPr>
          <w:rFonts w:asciiTheme="majorHAnsi" w:hAnsiTheme="majorHAnsi"/>
          <w:sz w:val="24"/>
          <w:szCs w:val="24"/>
        </w:rPr>
        <w:t>une manière d’être, de faire, de vi</w:t>
      </w:r>
      <w:r>
        <w:rPr>
          <w:rFonts w:asciiTheme="majorHAnsi" w:hAnsiTheme="majorHAnsi"/>
          <w:sz w:val="24"/>
          <w:szCs w:val="24"/>
        </w:rPr>
        <w:t>v</w:t>
      </w:r>
      <w:r w:rsidR="00453E46">
        <w:rPr>
          <w:rFonts w:asciiTheme="majorHAnsi" w:hAnsiTheme="majorHAnsi"/>
          <w:sz w:val="24"/>
          <w:szCs w:val="24"/>
        </w:rPr>
        <w:t>re et d’appréhender le monde par les communautés autochtones</w:t>
      </w:r>
      <w:r>
        <w:rPr>
          <w:rFonts w:asciiTheme="majorHAnsi" w:hAnsiTheme="majorHAnsi"/>
          <w:sz w:val="24"/>
          <w:szCs w:val="24"/>
        </w:rPr>
        <w:t> »</w:t>
      </w:r>
      <w:r w:rsidR="00453E46">
        <w:rPr>
          <w:rFonts w:asciiTheme="majorHAnsi" w:hAnsiTheme="majorHAnsi"/>
          <w:sz w:val="24"/>
          <w:szCs w:val="24"/>
        </w:rPr>
        <w:t>.</w:t>
      </w:r>
      <w:r w:rsidR="00602B4E">
        <w:rPr>
          <w:rFonts w:asciiTheme="majorHAnsi" w:hAnsiTheme="majorHAnsi"/>
          <w:sz w:val="24"/>
          <w:szCs w:val="24"/>
        </w:rPr>
        <w:t xml:space="preserve"> L’autochtonie implique une reconnaissance des droits territoriaux </w:t>
      </w:r>
      <w:r w:rsidR="00A126C6">
        <w:rPr>
          <w:rFonts w:asciiTheme="majorHAnsi" w:hAnsiTheme="majorHAnsi"/>
          <w:sz w:val="24"/>
          <w:szCs w:val="24"/>
        </w:rPr>
        <w:t xml:space="preserve">ou fonciers </w:t>
      </w:r>
      <w:r w:rsidR="00602B4E">
        <w:rPr>
          <w:rFonts w:asciiTheme="majorHAnsi" w:hAnsiTheme="majorHAnsi"/>
          <w:sz w:val="24"/>
          <w:szCs w:val="24"/>
        </w:rPr>
        <w:t xml:space="preserve">dévolus naturellement </w:t>
      </w:r>
      <w:r w:rsidR="00A126C6">
        <w:rPr>
          <w:rFonts w:asciiTheme="majorHAnsi" w:hAnsiTheme="majorHAnsi"/>
          <w:sz w:val="24"/>
          <w:szCs w:val="24"/>
        </w:rPr>
        <w:t>à</w:t>
      </w:r>
      <w:r w:rsidR="00602B4E">
        <w:rPr>
          <w:rFonts w:asciiTheme="majorHAnsi" w:hAnsiTheme="majorHAnsi"/>
          <w:sz w:val="24"/>
          <w:szCs w:val="24"/>
        </w:rPr>
        <w:t xml:space="preserve"> des peuples primitifs</w:t>
      </w:r>
      <w:r w:rsidR="009F0328">
        <w:rPr>
          <w:rFonts w:asciiTheme="majorHAnsi" w:hAnsiTheme="majorHAnsi"/>
          <w:sz w:val="24"/>
          <w:szCs w:val="24"/>
        </w:rPr>
        <w:t>, car</w:t>
      </w:r>
      <w:r w:rsidR="00A126C6">
        <w:rPr>
          <w:rFonts w:asciiTheme="majorHAnsi" w:hAnsiTheme="majorHAnsi"/>
          <w:sz w:val="24"/>
          <w:szCs w:val="24"/>
        </w:rPr>
        <w:t xml:space="preserve"> </w:t>
      </w:r>
      <w:r w:rsidR="009F0328">
        <w:rPr>
          <w:rFonts w:asciiTheme="majorHAnsi" w:hAnsiTheme="majorHAnsi"/>
          <w:sz w:val="24"/>
          <w:szCs w:val="24"/>
        </w:rPr>
        <w:t>«</w:t>
      </w:r>
      <w:r w:rsidR="00A126C6">
        <w:rPr>
          <w:rFonts w:asciiTheme="majorHAnsi" w:hAnsiTheme="majorHAnsi"/>
          <w:sz w:val="24"/>
          <w:szCs w:val="24"/>
        </w:rPr>
        <w:t>la terre appartient aux premiers occupants</w:t>
      </w:r>
      <w:r w:rsidR="009F0328">
        <w:rPr>
          <w:rFonts w:asciiTheme="majorHAnsi" w:hAnsiTheme="majorHAnsi"/>
          <w:sz w:val="24"/>
          <w:szCs w:val="24"/>
        </w:rPr>
        <w:t>».</w:t>
      </w:r>
    </w:p>
    <w:p w14:paraId="2D60569D" w14:textId="77777777" w:rsidR="00940A39" w:rsidRPr="002D3CCE" w:rsidRDefault="002D3CCE" w:rsidP="002D3CCE">
      <w:pPr>
        <w:jc w:val="both"/>
        <w:rPr>
          <w:rFonts w:asciiTheme="majorHAnsi" w:hAnsiTheme="majorHAnsi"/>
          <w:b/>
          <w:sz w:val="24"/>
          <w:szCs w:val="24"/>
        </w:rPr>
      </w:pPr>
      <w:r>
        <w:rPr>
          <w:rFonts w:asciiTheme="majorHAnsi" w:hAnsiTheme="majorHAnsi"/>
          <w:b/>
          <w:sz w:val="24"/>
          <w:szCs w:val="24"/>
        </w:rPr>
        <w:t xml:space="preserve">I.1.2. </w:t>
      </w:r>
      <w:r w:rsidR="00940A39" w:rsidRPr="002D3CCE">
        <w:rPr>
          <w:rFonts w:asciiTheme="majorHAnsi" w:hAnsiTheme="majorHAnsi"/>
          <w:b/>
          <w:sz w:val="24"/>
          <w:szCs w:val="24"/>
        </w:rPr>
        <w:t>Les indigènes</w:t>
      </w:r>
    </w:p>
    <w:p w14:paraId="63E782B3" w14:textId="77777777" w:rsidR="00940A39" w:rsidRPr="00615402" w:rsidRDefault="00940A39" w:rsidP="00A44D96">
      <w:pPr>
        <w:jc w:val="both"/>
        <w:rPr>
          <w:rFonts w:asciiTheme="majorHAnsi" w:hAnsiTheme="majorHAnsi"/>
          <w:sz w:val="24"/>
          <w:szCs w:val="24"/>
        </w:rPr>
      </w:pPr>
      <w:r w:rsidRPr="00615402">
        <w:rPr>
          <w:rFonts w:asciiTheme="majorHAnsi" w:hAnsiTheme="majorHAnsi"/>
          <w:sz w:val="24"/>
          <w:szCs w:val="24"/>
        </w:rPr>
        <w:t>La dénomination</w:t>
      </w:r>
      <w:r w:rsidR="00A44D96">
        <w:rPr>
          <w:rFonts w:asciiTheme="majorHAnsi" w:hAnsiTheme="majorHAnsi"/>
          <w:sz w:val="24"/>
          <w:szCs w:val="24"/>
        </w:rPr>
        <w:t> </w:t>
      </w:r>
      <w:r w:rsidRPr="00615402">
        <w:rPr>
          <w:rFonts w:asciiTheme="majorHAnsi" w:hAnsiTheme="majorHAnsi"/>
          <w:sz w:val="24"/>
          <w:szCs w:val="24"/>
        </w:rPr>
        <w:t xml:space="preserve"> </w:t>
      </w:r>
      <w:r w:rsidR="00A44D96">
        <w:rPr>
          <w:rFonts w:asciiTheme="majorHAnsi" w:hAnsiTheme="majorHAnsi"/>
          <w:sz w:val="24"/>
          <w:szCs w:val="24"/>
        </w:rPr>
        <w:t>« </w:t>
      </w:r>
      <w:r w:rsidRPr="00615402">
        <w:rPr>
          <w:rFonts w:asciiTheme="majorHAnsi" w:hAnsiTheme="majorHAnsi"/>
          <w:sz w:val="24"/>
          <w:szCs w:val="24"/>
        </w:rPr>
        <w:t>indigène</w:t>
      </w:r>
      <w:r w:rsidR="00A44D96">
        <w:rPr>
          <w:rFonts w:asciiTheme="majorHAnsi" w:hAnsiTheme="majorHAnsi"/>
          <w:sz w:val="24"/>
          <w:szCs w:val="24"/>
        </w:rPr>
        <w:t> »</w:t>
      </w:r>
      <w:r w:rsidRPr="00615402">
        <w:rPr>
          <w:rFonts w:asciiTheme="majorHAnsi" w:hAnsiTheme="majorHAnsi"/>
          <w:sz w:val="24"/>
          <w:szCs w:val="24"/>
        </w:rPr>
        <w:t xml:space="preserve"> est mise en abyme dans le corpus lorsqu’il est question de </w:t>
      </w:r>
      <w:r w:rsidR="00045B00">
        <w:rPr>
          <w:rFonts w:asciiTheme="majorHAnsi" w:hAnsiTheme="majorHAnsi"/>
          <w:sz w:val="24"/>
          <w:szCs w:val="24"/>
        </w:rPr>
        <w:t xml:space="preserve">dévaloriser ou de </w:t>
      </w:r>
      <w:r w:rsidRPr="00615402">
        <w:rPr>
          <w:rFonts w:asciiTheme="majorHAnsi" w:hAnsiTheme="majorHAnsi"/>
          <w:sz w:val="24"/>
          <w:szCs w:val="24"/>
        </w:rPr>
        <w:t xml:space="preserve">jeter le discrédit sur les populations </w:t>
      </w:r>
      <w:r w:rsidR="00AB0C96">
        <w:rPr>
          <w:rFonts w:asciiTheme="majorHAnsi" w:hAnsiTheme="majorHAnsi"/>
          <w:sz w:val="24"/>
          <w:szCs w:val="24"/>
        </w:rPr>
        <w:t xml:space="preserve">autochtones </w:t>
      </w:r>
      <w:r w:rsidRPr="00615402">
        <w:rPr>
          <w:rFonts w:asciiTheme="majorHAnsi" w:hAnsiTheme="majorHAnsi"/>
          <w:sz w:val="24"/>
          <w:szCs w:val="24"/>
        </w:rPr>
        <w:t xml:space="preserve">qui ne possèdent aucun savoir-faire  ou aucune compétence </w:t>
      </w:r>
      <w:r w:rsidR="00A44D96" w:rsidRPr="00615402">
        <w:rPr>
          <w:rFonts w:asciiTheme="majorHAnsi" w:hAnsiTheme="majorHAnsi"/>
          <w:sz w:val="24"/>
          <w:szCs w:val="24"/>
        </w:rPr>
        <w:t>à</w:t>
      </w:r>
      <w:r w:rsidRPr="00615402">
        <w:rPr>
          <w:rFonts w:asciiTheme="majorHAnsi" w:hAnsiTheme="majorHAnsi"/>
          <w:sz w:val="24"/>
          <w:szCs w:val="24"/>
        </w:rPr>
        <w:t xml:space="preserve"> faire valoir dans la société moderne.</w:t>
      </w:r>
      <w:r w:rsidR="00AB0C96">
        <w:rPr>
          <w:rFonts w:asciiTheme="majorHAnsi" w:hAnsiTheme="majorHAnsi"/>
          <w:sz w:val="24"/>
          <w:szCs w:val="24"/>
        </w:rPr>
        <w:t xml:space="preserve"> Dans le verbatim qui suit, l’énonciateur fait de l’</w:t>
      </w:r>
      <w:r w:rsidR="00AB0C96" w:rsidRPr="00AB0C1B">
        <w:rPr>
          <w:rFonts w:asciiTheme="majorHAnsi" w:hAnsiTheme="majorHAnsi"/>
          <w:i/>
          <w:sz w:val="24"/>
          <w:szCs w:val="24"/>
        </w:rPr>
        <w:t>indigénisme</w:t>
      </w:r>
      <w:r w:rsidR="00AB0C96">
        <w:rPr>
          <w:rFonts w:asciiTheme="majorHAnsi" w:hAnsiTheme="majorHAnsi"/>
          <w:sz w:val="24"/>
          <w:szCs w:val="24"/>
        </w:rPr>
        <w:t xml:space="preserve"> (en tant que défaillance </w:t>
      </w:r>
      <w:r w:rsidR="000636F8">
        <w:rPr>
          <w:rFonts w:asciiTheme="majorHAnsi" w:hAnsiTheme="majorHAnsi"/>
          <w:sz w:val="24"/>
          <w:szCs w:val="24"/>
        </w:rPr>
        <w:t>de qualifications</w:t>
      </w:r>
      <w:r w:rsidR="00AB0C96">
        <w:rPr>
          <w:rFonts w:asciiTheme="majorHAnsi" w:hAnsiTheme="majorHAnsi"/>
          <w:sz w:val="24"/>
          <w:szCs w:val="24"/>
        </w:rPr>
        <w:t>) un argument pragmatique qui justifie l’immigration massive des asiatiques au Canada :</w:t>
      </w:r>
    </w:p>
    <w:p w14:paraId="438DF9AC" w14:textId="77777777" w:rsidR="00940A39" w:rsidRPr="00A44D96" w:rsidRDefault="00940A39" w:rsidP="00940A39">
      <w:pPr>
        <w:ind w:left="2124"/>
        <w:jc w:val="both"/>
        <w:rPr>
          <w:rFonts w:asciiTheme="majorHAnsi" w:hAnsiTheme="majorHAnsi"/>
          <w:sz w:val="20"/>
          <w:szCs w:val="20"/>
        </w:rPr>
      </w:pPr>
      <w:r w:rsidRPr="00A44D96">
        <w:rPr>
          <w:rFonts w:asciiTheme="majorHAnsi" w:hAnsiTheme="majorHAnsi"/>
          <w:sz w:val="20"/>
          <w:szCs w:val="20"/>
        </w:rPr>
        <w:t>Les populations INDIGENES ayant de graves retards en matière d’instruction et de compétences techniques, l’effet final (bien que probablement involontaire), a été le suivant : des millions d’immigrants chinois qui, eux, avaient les compétences recherchées, ont été attirés par cette prospérité, sont venus accaparer les nouveaux emplois de bonnes conditions</w:t>
      </w:r>
    </w:p>
    <w:p w14:paraId="38B023DC" w14:textId="77777777" w:rsidR="00940A39" w:rsidRPr="00A44D96" w:rsidRDefault="00940A39" w:rsidP="00940A39">
      <w:pPr>
        <w:ind w:left="1416" w:firstLine="708"/>
        <w:jc w:val="both"/>
        <w:rPr>
          <w:rFonts w:asciiTheme="majorHAnsi" w:hAnsiTheme="majorHAnsi"/>
          <w:sz w:val="20"/>
          <w:szCs w:val="20"/>
        </w:rPr>
      </w:pPr>
      <w:r w:rsidRPr="00A44D96">
        <w:rPr>
          <w:rFonts w:asciiTheme="majorHAnsi" w:hAnsiTheme="majorHAnsi"/>
          <w:sz w:val="20"/>
          <w:szCs w:val="20"/>
        </w:rPr>
        <w:t>_______________________t2008 Page 22 c_______________________________</w:t>
      </w:r>
    </w:p>
    <w:p w14:paraId="585C89BC" w14:textId="77777777" w:rsidR="00940A39" w:rsidRPr="00615402" w:rsidRDefault="00940A39" w:rsidP="00940A39">
      <w:pPr>
        <w:pStyle w:val="Paragraphedeliste"/>
        <w:jc w:val="both"/>
        <w:rPr>
          <w:rFonts w:asciiTheme="majorHAnsi" w:hAnsiTheme="majorHAnsi"/>
          <w:sz w:val="24"/>
          <w:szCs w:val="24"/>
        </w:rPr>
      </w:pPr>
    </w:p>
    <w:p w14:paraId="711CD0D4" w14:textId="77777777" w:rsidR="00BE0F15" w:rsidRPr="00BC1CCE" w:rsidRDefault="00BC1CCE" w:rsidP="00BC1CCE">
      <w:pPr>
        <w:jc w:val="both"/>
        <w:rPr>
          <w:rFonts w:asciiTheme="majorHAnsi" w:hAnsiTheme="majorHAnsi"/>
          <w:b/>
          <w:sz w:val="24"/>
          <w:szCs w:val="24"/>
        </w:rPr>
      </w:pPr>
      <w:r>
        <w:rPr>
          <w:rFonts w:asciiTheme="majorHAnsi" w:hAnsiTheme="majorHAnsi"/>
          <w:b/>
          <w:sz w:val="24"/>
          <w:szCs w:val="24"/>
        </w:rPr>
        <w:t xml:space="preserve">I.1.3. </w:t>
      </w:r>
      <w:r w:rsidR="00A44C5A" w:rsidRPr="00BC1CCE">
        <w:rPr>
          <w:rFonts w:asciiTheme="majorHAnsi" w:hAnsiTheme="majorHAnsi"/>
          <w:b/>
          <w:sz w:val="24"/>
          <w:szCs w:val="24"/>
        </w:rPr>
        <w:t>Les Premières N</w:t>
      </w:r>
      <w:r w:rsidR="00BE0F15" w:rsidRPr="00BC1CCE">
        <w:rPr>
          <w:rFonts w:asciiTheme="majorHAnsi" w:hAnsiTheme="majorHAnsi"/>
          <w:b/>
          <w:sz w:val="24"/>
          <w:szCs w:val="24"/>
        </w:rPr>
        <w:t>ations</w:t>
      </w:r>
    </w:p>
    <w:p w14:paraId="7984458E" w14:textId="77777777" w:rsidR="00BE0F15" w:rsidRPr="00615402" w:rsidRDefault="00BE0F15" w:rsidP="00BE0F15">
      <w:pPr>
        <w:jc w:val="both"/>
        <w:rPr>
          <w:rFonts w:asciiTheme="majorHAnsi" w:hAnsiTheme="majorHAnsi"/>
          <w:sz w:val="24"/>
          <w:szCs w:val="24"/>
        </w:rPr>
      </w:pPr>
      <w:r w:rsidRPr="00615402">
        <w:rPr>
          <w:rFonts w:asciiTheme="majorHAnsi" w:hAnsiTheme="majorHAnsi"/>
          <w:sz w:val="24"/>
          <w:szCs w:val="24"/>
        </w:rPr>
        <w:t xml:space="preserve">Cette dénomination accorde une certaine souveraineté et un ordre de préséance aux populations </w:t>
      </w:r>
      <w:r w:rsidR="00A44C5A">
        <w:rPr>
          <w:rFonts w:asciiTheme="majorHAnsi" w:hAnsiTheme="majorHAnsi"/>
          <w:sz w:val="24"/>
          <w:szCs w:val="24"/>
        </w:rPr>
        <w:t xml:space="preserve">de souche </w:t>
      </w:r>
      <w:r w:rsidRPr="00615402">
        <w:rPr>
          <w:rFonts w:asciiTheme="majorHAnsi" w:hAnsiTheme="majorHAnsi"/>
          <w:sz w:val="24"/>
          <w:szCs w:val="24"/>
        </w:rPr>
        <w:t xml:space="preserve">qui s’en prévalent et qui devraient en jouir. Elles sont donc considérées comme </w:t>
      </w:r>
      <w:r w:rsidR="00BC1CCE">
        <w:rPr>
          <w:rFonts w:asciiTheme="majorHAnsi" w:hAnsiTheme="majorHAnsi"/>
          <w:sz w:val="24"/>
          <w:szCs w:val="24"/>
        </w:rPr>
        <w:t xml:space="preserve">des pierres d’angle de </w:t>
      </w:r>
      <w:r w:rsidRPr="00615402">
        <w:rPr>
          <w:rFonts w:asciiTheme="majorHAnsi" w:hAnsiTheme="majorHAnsi"/>
          <w:sz w:val="24"/>
          <w:szCs w:val="24"/>
        </w:rPr>
        <w:t>la fondation sur laquelle les autres nations canadiennes sont arrimées.</w:t>
      </w:r>
    </w:p>
    <w:p w14:paraId="626D5231" w14:textId="77777777" w:rsidR="00BE0F15" w:rsidRPr="00A44C5A" w:rsidRDefault="00BE0F15" w:rsidP="00BE0F15">
      <w:pPr>
        <w:ind w:left="2124"/>
        <w:jc w:val="both"/>
        <w:rPr>
          <w:rFonts w:asciiTheme="majorHAnsi" w:hAnsiTheme="majorHAnsi"/>
          <w:sz w:val="20"/>
          <w:szCs w:val="20"/>
        </w:rPr>
      </w:pPr>
      <w:r w:rsidRPr="00A44C5A">
        <w:rPr>
          <w:rFonts w:asciiTheme="majorHAnsi" w:hAnsiTheme="majorHAnsi"/>
          <w:sz w:val="20"/>
          <w:szCs w:val="20"/>
        </w:rPr>
        <w:t>Néanmoins, les PREMIERES NATIONS demeurent présentes et incontournables dans la construction du Québec d’aujourd’hui et de demain, et ce, en dépit des mesures inéquitables prônées par des politiques provinciales et fédérales au cours des quatre siècles derniers.</w:t>
      </w:r>
    </w:p>
    <w:p w14:paraId="16F71A83" w14:textId="77777777" w:rsidR="00BE0F15" w:rsidRPr="00A44C5A" w:rsidRDefault="00BE0F15" w:rsidP="00BE0F15">
      <w:pPr>
        <w:ind w:left="1416" w:firstLine="708"/>
        <w:jc w:val="both"/>
        <w:rPr>
          <w:rFonts w:asciiTheme="majorHAnsi" w:hAnsiTheme="majorHAnsi"/>
          <w:sz w:val="20"/>
          <w:szCs w:val="20"/>
        </w:rPr>
      </w:pPr>
      <w:r w:rsidRPr="00A44C5A">
        <w:rPr>
          <w:rFonts w:asciiTheme="majorHAnsi" w:hAnsiTheme="majorHAnsi"/>
          <w:sz w:val="20"/>
          <w:szCs w:val="20"/>
        </w:rPr>
        <w:t>_______________________t2008 Page 28 a_______________________________</w:t>
      </w:r>
    </w:p>
    <w:p w14:paraId="20C0DEF8" w14:textId="77777777" w:rsidR="00477E6A" w:rsidRPr="00BC1CCE" w:rsidRDefault="00BC1CCE" w:rsidP="00BC1CCE">
      <w:pPr>
        <w:jc w:val="both"/>
        <w:rPr>
          <w:rFonts w:asciiTheme="majorHAnsi" w:hAnsiTheme="majorHAnsi"/>
          <w:b/>
          <w:sz w:val="24"/>
          <w:szCs w:val="24"/>
        </w:rPr>
      </w:pPr>
      <w:r>
        <w:rPr>
          <w:rFonts w:asciiTheme="majorHAnsi" w:hAnsiTheme="majorHAnsi"/>
          <w:b/>
          <w:sz w:val="24"/>
          <w:szCs w:val="24"/>
        </w:rPr>
        <w:t xml:space="preserve">I.1.4. </w:t>
      </w:r>
      <w:r w:rsidR="00A44C5A" w:rsidRPr="00BC1CCE">
        <w:rPr>
          <w:rFonts w:asciiTheme="majorHAnsi" w:hAnsiTheme="majorHAnsi"/>
          <w:b/>
          <w:sz w:val="24"/>
          <w:szCs w:val="24"/>
        </w:rPr>
        <w:t>Les Premiers P</w:t>
      </w:r>
      <w:r w:rsidR="00477E6A" w:rsidRPr="00BC1CCE">
        <w:rPr>
          <w:rFonts w:asciiTheme="majorHAnsi" w:hAnsiTheme="majorHAnsi"/>
          <w:b/>
          <w:sz w:val="24"/>
          <w:szCs w:val="24"/>
        </w:rPr>
        <w:t>euples</w:t>
      </w:r>
    </w:p>
    <w:p w14:paraId="22369F98" w14:textId="77777777" w:rsidR="0030354B" w:rsidRPr="00615402" w:rsidRDefault="00BE0F15" w:rsidP="0030354B">
      <w:pPr>
        <w:jc w:val="both"/>
        <w:rPr>
          <w:rFonts w:asciiTheme="majorHAnsi" w:hAnsiTheme="majorHAnsi"/>
          <w:sz w:val="24"/>
          <w:szCs w:val="24"/>
        </w:rPr>
      </w:pPr>
      <w:r w:rsidRPr="00615402">
        <w:rPr>
          <w:rFonts w:asciiTheme="majorHAnsi" w:hAnsiTheme="majorHAnsi"/>
          <w:sz w:val="24"/>
          <w:szCs w:val="24"/>
        </w:rPr>
        <w:t>A l’</w:t>
      </w:r>
      <w:r w:rsidR="00FB7395" w:rsidRPr="00615402">
        <w:rPr>
          <w:rFonts w:asciiTheme="majorHAnsi" w:hAnsiTheme="majorHAnsi"/>
          <w:sz w:val="24"/>
          <w:szCs w:val="24"/>
        </w:rPr>
        <w:t xml:space="preserve">instar de Premières Nations, </w:t>
      </w:r>
      <w:r w:rsidR="00FB7395" w:rsidRPr="009A6C63">
        <w:rPr>
          <w:rFonts w:asciiTheme="majorHAnsi" w:hAnsiTheme="majorHAnsi"/>
          <w:i/>
          <w:sz w:val="24"/>
          <w:szCs w:val="24"/>
        </w:rPr>
        <w:t>Premiers P</w:t>
      </w:r>
      <w:r w:rsidRPr="009A6C63">
        <w:rPr>
          <w:rFonts w:asciiTheme="majorHAnsi" w:hAnsiTheme="majorHAnsi"/>
          <w:i/>
          <w:sz w:val="24"/>
          <w:szCs w:val="24"/>
        </w:rPr>
        <w:t>euples</w:t>
      </w:r>
      <w:r w:rsidRPr="00615402">
        <w:rPr>
          <w:rFonts w:asciiTheme="majorHAnsi" w:hAnsiTheme="majorHAnsi"/>
          <w:sz w:val="24"/>
          <w:szCs w:val="24"/>
        </w:rPr>
        <w:t xml:space="preserve"> </w:t>
      </w:r>
      <w:r w:rsidR="00FB7395" w:rsidRPr="00615402">
        <w:rPr>
          <w:rFonts w:asciiTheme="majorHAnsi" w:hAnsiTheme="majorHAnsi"/>
          <w:sz w:val="24"/>
          <w:szCs w:val="24"/>
        </w:rPr>
        <w:t>est une dénomination qui traduit</w:t>
      </w:r>
      <w:r w:rsidRPr="00615402">
        <w:rPr>
          <w:rFonts w:asciiTheme="majorHAnsi" w:hAnsiTheme="majorHAnsi"/>
          <w:sz w:val="24"/>
          <w:szCs w:val="24"/>
        </w:rPr>
        <w:t xml:space="preserve"> une primitivité ontologique</w:t>
      </w:r>
      <w:r w:rsidR="00FB7395" w:rsidRPr="00615402">
        <w:rPr>
          <w:rFonts w:asciiTheme="majorHAnsi" w:hAnsiTheme="majorHAnsi"/>
          <w:sz w:val="24"/>
          <w:szCs w:val="24"/>
        </w:rPr>
        <w:t xml:space="preserve">. Loin d’être un avantage, cette incarnation suscite plutôt du racisme et de préjugés. </w:t>
      </w:r>
    </w:p>
    <w:p w14:paraId="24955958" w14:textId="77777777" w:rsidR="00FB7395" w:rsidRPr="00ED7998" w:rsidRDefault="00FB7395" w:rsidP="00FB7395">
      <w:pPr>
        <w:ind w:left="2124"/>
        <w:jc w:val="both"/>
        <w:rPr>
          <w:rFonts w:asciiTheme="majorHAnsi" w:hAnsiTheme="majorHAnsi"/>
          <w:sz w:val="20"/>
          <w:szCs w:val="20"/>
        </w:rPr>
      </w:pPr>
      <w:r w:rsidRPr="00ED7998">
        <w:rPr>
          <w:rFonts w:asciiTheme="majorHAnsi" w:hAnsiTheme="majorHAnsi"/>
          <w:sz w:val="20"/>
          <w:szCs w:val="20"/>
        </w:rPr>
        <w:t>Raciste, caricature dégradante… **ce qui dérange dans votre message, c’est le renforcement des préjugés</w:t>
      </w:r>
      <w:r w:rsidR="00ED7998">
        <w:rPr>
          <w:rFonts w:asciiTheme="majorHAnsi" w:hAnsiTheme="majorHAnsi"/>
          <w:sz w:val="20"/>
          <w:szCs w:val="20"/>
        </w:rPr>
        <w:t xml:space="preserve"> </w:t>
      </w:r>
      <w:proofErr w:type="spellStart"/>
      <w:r w:rsidR="00ED7998">
        <w:rPr>
          <w:rFonts w:asciiTheme="majorHAnsi" w:hAnsiTheme="majorHAnsi"/>
          <w:sz w:val="20"/>
          <w:szCs w:val="20"/>
        </w:rPr>
        <w:t>a</w:t>
      </w:r>
      <w:proofErr w:type="spellEnd"/>
      <w:r w:rsidR="00ED7998">
        <w:rPr>
          <w:rFonts w:asciiTheme="majorHAnsi" w:hAnsiTheme="majorHAnsi"/>
          <w:sz w:val="20"/>
          <w:szCs w:val="20"/>
        </w:rPr>
        <w:t xml:space="preserve"> l’égard des PREM</w:t>
      </w:r>
      <w:r w:rsidRPr="00ED7998">
        <w:rPr>
          <w:rFonts w:asciiTheme="majorHAnsi" w:hAnsiTheme="majorHAnsi"/>
          <w:sz w:val="20"/>
          <w:szCs w:val="20"/>
        </w:rPr>
        <w:t>I</w:t>
      </w:r>
      <w:r w:rsidR="00ED7998">
        <w:rPr>
          <w:rFonts w:asciiTheme="majorHAnsi" w:hAnsiTheme="majorHAnsi"/>
          <w:sz w:val="20"/>
          <w:szCs w:val="20"/>
        </w:rPr>
        <w:t>E</w:t>
      </w:r>
      <w:r w:rsidRPr="00ED7998">
        <w:rPr>
          <w:rFonts w:asciiTheme="majorHAnsi" w:hAnsiTheme="majorHAnsi"/>
          <w:sz w:val="20"/>
          <w:szCs w:val="20"/>
        </w:rPr>
        <w:t xml:space="preserve">RS PEUPLES : </w:t>
      </w:r>
      <w:r w:rsidR="009A6C63" w:rsidRPr="00ED7998">
        <w:rPr>
          <w:rFonts w:asciiTheme="majorHAnsi" w:hAnsiTheme="majorHAnsi"/>
          <w:sz w:val="20"/>
          <w:szCs w:val="20"/>
        </w:rPr>
        <w:t>Ces</w:t>
      </w:r>
      <w:r w:rsidRPr="00ED7998">
        <w:rPr>
          <w:rFonts w:asciiTheme="majorHAnsi" w:hAnsiTheme="majorHAnsi"/>
          <w:sz w:val="20"/>
          <w:szCs w:val="20"/>
        </w:rPr>
        <w:t xml:space="preserve"> indigènes primitifs incarnés en **guerriers </w:t>
      </w:r>
      <w:proofErr w:type="spellStart"/>
      <w:r w:rsidRPr="00ED7998">
        <w:rPr>
          <w:rFonts w:asciiTheme="majorHAnsi" w:hAnsiTheme="majorHAnsi"/>
          <w:sz w:val="20"/>
          <w:szCs w:val="20"/>
        </w:rPr>
        <w:t>Eseka</w:t>
      </w:r>
      <w:proofErr w:type="spellEnd"/>
      <w:r w:rsidRPr="00ED7998">
        <w:rPr>
          <w:rFonts w:asciiTheme="majorHAnsi" w:hAnsiTheme="majorHAnsi"/>
          <w:sz w:val="20"/>
          <w:szCs w:val="20"/>
        </w:rPr>
        <w:t xml:space="preserve">** aux allures de **nonos**, prêts </w:t>
      </w:r>
      <w:proofErr w:type="spellStart"/>
      <w:proofErr w:type="gramStart"/>
      <w:r w:rsidRPr="00ED7998">
        <w:rPr>
          <w:rFonts w:asciiTheme="majorHAnsi" w:hAnsiTheme="majorHAnsi"/>
          <w:sz w:val="20"/>
          <w:szCs w:val="20"/>
        </w:rPr>
        <w:t>a</w:t>
      </w:r>
      <w:proofErr w:type="spellEnd"/>
      <w:proofErr w:type="gramEnd"/>
      <w:r w:rsidRPr="00ED7998">
        <w:rPr>
          <w:rFonts w:asciiTheme="majorHAnsi" w:hAnsiTheme="majorHAnsi"/>
          <w:sz w:val="20"/>
          <w:szCs w:val="20"/>
        </w:rPr>
        <w:t xml:space="preserve"> tuer pour protéger la **pureté** de l’eau depuis 8000 ans</w:t>
      </w:r>
      <w:r w:rsidR="009A6C63" w:rsidRPr="00ED7998">
        <w:rPr>
          <w:rFonts w:asciiTheme="majorHAnsi" w:hAnsiTheme="majorHAnsi"/>
          <w:sz w:val="20"/>
          <w:szCs w:val="20"/>
        </w:rPr>
        <w:t>…</w:t>
      </w:r>
    </w:p>
    <w:p w14:paraId="1091579E" w14:textId="77777777" w:rsidR="00FB7395" w:rsidRPr="00ED7998" w:rsidRDefault="00FB7395" w:rsidP="00FB7395">
      <w:pPr>
        <w:ind w:left="1416" w:firstLine="708"/>
        <w:jc w:val="both"/>
        <w:rPr>
          <w:rFonts w:asciiTheme="majorHAnsi" w:hAnsiTheme="majorHAnsi"/>
          <w:sz w:val="20"/>
          <w:szCs w:val="20"/>
        </w:rPr>
      </w:pPr>
      <w:r w:rsidRPr="00ED7998">
        <w:rPr>
          <w:rFonts w:asciiTheme="majorHAnsi" w:hAnsiTheme="majorHAnsi"/>
          <w:sz w:val="20"/>
          <w:szCs w:val="20"/>
        </w:rPr>
        <w:t xml:space="preserve">_______________________t20011 Page 1618 </w:t>
      </w:r>
      <w:r w:rsidR="00940A39" w:rsidRPr="00ED7998">
        <w:rPr>
          <w:rFonts w:asciiTheme="majorHAnsi" w:hAnsiTheme="majorHAnsi"/>
          <w:sz w:val="20"/>
          <w:szCs w:val="20"/>
        </w:rPr>
        <w:t>d</w:t>
      </w:r>
      <w:r w:rsidRPr="00ED7998">
        <w:rPr>
          <w:rFonts w:asciiTheme="majorHAnsi" w:hAnsiTheme="majorHAnsi"/>
          <w:sz w:val="20"/>
          <w:szCs w:val="20"/>
        </w:rPr>
        <w:t>_______________________________</w:t>
      </w:r>
    </w:p>
    <w:p w14:paraId="32DB094A" w14:textId="77777777" w:rsidR="0030354B" w:rsidRPr="00615402" w:rsidRDefault="0030354B" w:rsidP="0030354B">
      <w:pPr>
        <w:pStyle w:val="Paragraphedeliste"/>
        <w:jc w:val="both"/>
        <w:rPr>
          <w:rFonts w:asciiTheme="majorHAnsi" w:hAnsiTheme="majorHAnsi"/>
          <w:sz w:val="24"/>
          <w:szCs w:val="24"/>
        </w:rPr>
      </w:pPr>
    </w:p>
    <w:p w14:paraId="18001AE6" w14:textId="77777777" w:rsidR="00477E6A" w:rsidRPr="00BC1CCE" w:rsidRDefault="00BC1CCE" w:rsidP="00BC1CCE">
      <w:pPr>
        <w:jc w:val="both"/>
        <w:rPr>
          <w:rFonts w:asciiTheme="majorHAnsi" w:hAnsiTheme="majorHAnsi"/>
          <w:b/>
          <w:sz w:val="24"/>
          <w:szCs w:val="24"/>
        </w:rPr>
      </w:pPr>
      <w:r>
        <w:rPr>
          <w:rFonts w:asciiTheme="majorHAnsi" w:hAnsiTheme="majorHAnsi"/>
          <w:b/>
          <w:sz w:val="24"/>
          <w:szCs w:val="24"/>
        </w:rPr>
        <w:t xml:space="preserve">I.1.5. </w:t>
      </w:r>
      <w:r w:rsidR="009A6C63" w:rsidRPr="00BC1CCE">
        <w:rPr>
          <w:rFonts w:asciiTheme="majorHAnsi" w:hAnsiTheme="majorHAnsi"/>
          <w:b/>
          <w:sz w:val="24"/>
          <w:szCs w:val="24"/>
        </w:rPr>
        <w:t>Les A</w:t>
      </w:r>
      <w:r w:rsidR="00477E6A" w:rsidRPr="00BC1CCE">
        <w:rPr>
          <w:rFonts w:asciiTheme="majorHAnsi" w:hAnsiTheme="majorHAnsi"/>
          <w:b/>
          <w:sz w:val="24"/>
          <w:szCs w:val="24"/>
        </w:rPr>
        <w:t>mérindiens</w:t>
      </w:r>
    </w:p>
    <w:p w14:paraId="5714BA2D" w14:textId="77777777" w:rsidR="004F3446" w:rsidRPr="00615402" w:rsidRDefault="0030354B" w:rsidP="004F3446">
      <w:pPr>
        <w:jc w:val="both"/>
        <w:rPr>
          <w:rFonts w:asciiTheme="majorHAnsi" w:hAnsiTheme="majorHAnsi"/>
          <w:sz w:val="24"/>
          <w:szCs w:val="24"/>
        </w:rPr>
      </w:pPr>
      <w:r w:rsidRPr="00615402">
        <w:rPr>
          <w:rFonts w:asciiTheme="majorHAnsi" w:hAnsiTheme="majorHAnsi"/>
          <w:sz w:val="24"/>
          <w:szCs w:val="24"/>
        </w:rPr>
        <w:t>Cette catégorie générique ne désigne pa</w:t>
      </w:r>
      <w:r w:rsidR="009A6C63">
        <w:rPr>
          <w:rFonts w:asciiTheme="majorHAnsi" w:hAnsiTheme="majorHAnsi"/>
          <w:sz w:val="24"/>
          <w:szCs w:val="24"/>
        </w:rPr>
        <w:t>s seulement les autochtones du C</w:t>
      </w:r>
      <w:r w:rsidRPr="00615402">
        <w:rPr>
          <w:rFonts w:asciiTheme="majorHAnsi" w:hAnsiTheme="majorHAnsi"/>
          <w:sz w:val="24"/>
          <w:szCs w:val="24"/>
        </w:rPr>
        <w:t xml:space="preserve">anada, mais </w:t>
      </w:r>
      <w:r w:rsidR="00BC1CCE">
        <w:rPr>
          <w:rFonts w:asciiTheme="majorHAnsi" w:hAnsiTheme="majorHAnsi"/>
          <w:sz w:val="24"/>
          <w:szCs w:val="24"/>
        </w:rPr>
        <w:t xml:space="preserve">globalement </w:t>
      </w:r>
      <w:r w:rsidRPr="00615402">
        <w:rPr>
          <w:rFonts w:asciiTheme="majorHAnsi" w:hAnsiTheme="majorHAnsi"/>
          <w:sz w:val="24"/>
          <w:szCs w:val="24"/>
        </w:rPr>
        <w:t xml:space="preserve">les premiers habitants du continent américain. Partout </w:t>
      </w:r>
      <w:proofErr w:type="spellStart"/>
      <w:r w:rsidRPr="00615402">
        <w:rPr>
          <w:rFonts w:asciiTheme="majorHAnsi" w:hAnsiTheme="majorHAnsi"/>
          <w:sz w:val="24"/>
          <w:szCs w:val="24"/>
        </w:rPr>
        <w:t>ou</w:t>
      </w:r>
      <w:proofErr w:type="spellEnd"/>
      <w:r w:rsidRPr="00615402">
        <w:rPr>
          <w:rFonts w:asciiTheme="majorHAnsi" w:hAnsiTheme="majorHAnsi"/>
          <w:sz w:val="24"/>
          <w:szCs w:val="24"/>
        </w:rPr>
        <w:t xml:space="preserve"> ils se trouvent, leur quotidien est fait de protestation</w:t>
      </w:r>
      <w:r w:rsidR="009A6C63">
        <w:rPr>
          <w:rFonts w:asciiTheme="majorHAnsi" w:hAnsiTheme="majorHAnsi"/>
          <w:sz w:val="24"/>
          <w:szCs w:val="24"/>
        </w:rPr>
        <w:t>s</w:t>
      </w:r>
      <w:r w:rsidRPr="00615402">
        <w:rPr>
          <w:rFonts w:asciiTheme="majorHAnsi" w:hAnsiTheme="majorHAnsi"/>
          <w:sz w:val="24"/>
          <w:szCs w:val="24"/>
        </w:rPr>
        <w:t>, de revendications et de confrontation</w:t>
      </w:r>
      <w:r w:rsidR="009A6C63">
        <w:rPr>
          <w:rFonts w:asciiTheme="majorHAnsi" w:hAnsiTheme="majorHAnsi"/>
          <w:sz w:val="24"/>
          <w:szCs w:val="24"/>
        </w:rPr>
        <w:t>s</w:t>
      </w:r>
      <w:r w:rsidRPr="00615402">
        <w:rPr>
          <w:rFonts w:asciiTheme="majorHAnsi" w:hAnsiTheme="majorHAnsi"/>
          <w:sz w:val="24"/>
          <w:szCs w:val="24"/>
        </w:rPr>
        <w:t xml:space="preserve"> violentes</w:t>
      </w:r>
      <w:r w:rsidR="00BC1CCE">
        <w:rPr>
          <w:rFonts w:asciiTheme="majorHAnsi" w:hAnsiTheme="majorHAnsi"/>
          <w:sz w:val="24"/>
          <w:szCs w:val="24"/>
        </w:rPr>
        <w:t xml:space="preserve"> avec les forces de l’ordre</w:t>
      </w:r>
      <w:r w:rsidRPr="00615402">
        <w:rPr>
          <w:rFonts w:asciiTheme="majorHAnsi" w:hAnsiTheme="majorHAnsi"/>
          <w:sz w:val="24"/>
          <w:szCs w:val="24"/>
        </w:rPr>
        <w:t> :</w:t>
      </w:r>
    </w:p>
    <w:p w14:paraId="51373B45" w14:textId="77777777" w:rsidR="0030354B" w:rsidRPr="009A6C63" w:rsidRDefault="0030354B" w:rsidP="0030354B">
      <w:pPr>
        <w:ind w:left="2124"/>
        <w:jc w:val="both"/>
        <w:rPr>
          <w:rFonts w:asciiTheme="majorHAnsi" w:hAnsiTheme="majorHAnsi"/>
          <w:sz w:val="20"/>
          <w:szCs w:val="20"/>
        </w:rPr>
      </w:pPr>
      <w:r w:rsidRPr="009A6C63">
        <w:rPr>
          <w:rFonts w:asciiTheme="majorHAnsi" w:hAnsiTheme="majorHAnsi"/>
          <w:sz w:val="20"/>
          <w:szCs w:val="20"/>
        </w:rPr>
        <w:t xml:space="preserve">Sur un blocus routier, d’AMERINDIENS protestant contre la surexploitation de l’Amazonie, une intervention de police avait dérapé en affrontements, faisant 34 morts dont 24 </w:t>
      </w:r>
      <w:proofErr w:type="gramStart"/>
      <w:r w:rsidRPr="009A6C63">
        <w:rPr>
          <w:rFonts w:asciiTheme="majorHAnsi" w:hAnsiTheme="majorHAnsi"/>
          <w:sz w:val="20"/>
          <w:szCs w:val="20"/>
        </w:rPr>
        <w:t>policiers..</w:t>
      </w:r>
      <w:proofErr w:type="gramEnd"/>
    </w:p>
    <w:p w14:paraId="4EE9A79F" w14:textId="77777777" w:rsidR="0030354B" w:rsidRPr="00615402" w:rsidRDefault="0030354B" w:rsidP="0030354B">
      <w:pPr>
        <w:ind w:left="1416" w:firstLine="708"/>
        <w:jc w:val="both"/>
        <w:rPr>
          <w:rFonts w:asciiTheme="majorHAnsi" w:hAnsiTheme="majorHAnsi"/>
          <w:sz w:val="24"/>
          <w:szCs w:val="24"/>
        </w:rPr>
      </w:pPr>
      <w:r w:rsidRPr="009A6C63">
        <w:rPr>
          <w:rFonts w:asciiTheme="majorHAnsi" w:hAnsiTheme="majorHAnsi"/>
          <w:sz w:val="20"/>
          <w:szCs w:val="20"/>
        </w:rPr>
        <w:t>_______________________t2009 Page 507c_______________________________</w:t>
      </w:r>
    </w:p>
    <w:p w14:paraId="74D06BA1" w14:textId="77777777" w:rsidR="004F3446" w:rsidRPr="00615402" w:rsidRDefault="004F3446" w:rsidP="004F3446">
      <w:pPr>
        <w:pStyle w:val="Paragraphedeliste"/>
        <w:jc w:val="both"/>
        <w:rPr>
          <w:rFonts w:asciiTheme="majorHAnsi" w:hAnsiTheme="majorHAnsi"/>
          <w:sz w:val="24"/>
          <w:szCs w:val="24"/>
        </w:rPr>
      </w:pPr>
    </w:p>
    <w:p w14:paraId="7ABDFCC4" w14:textId="77777777" w:rsidR="00477E6A" w:rsidRPr="00BC1CCE" w:rsidRDefault="00BC1CCE" w:rsidP="00BC1CCE">
      <w:pPr>
        <w:jc w:val="both"/>
        <w:rPr>
          <w:rFonts w:asciiTheme="majorHAnsi" w:hAnsiTheme="majorHAnsi"/>
          <w:b/>
          <w:sz w:val="24"/>
          <w:szCs w:val="24"/>
        </w:rPr>
      </w:pPr>
      <w:r>
        <w:rPr>
          <w:rFonts w:asciiTheme="majorHAnsi" w:hAnsiTheme="majorHAnsi"/>
          <w:b/>
          <w:sz w:val="24"/>
          <w:szCs w:val="24"/>
        </w:rPr>
        <w:t xml:space="preserve">I.1.6. </w:t>
      </w:r>
      <w:r w:rsidR="009A6C63" w:rsidRPr="00BC1CCE">
        <w:rPr>
          <w:rFonts w:asciiTheme="majorHAnsi" w:hAnsiTheme="majorHAnsi"/>
          <w:b/>
          <w:sz w:val="24"/>
          <w:szCs w:val="24"/>
        </w:rPr>
        <w:t>Les I</w:t>
      </w:r>
      <w:r w:rsidR="00477E6A" w:rsidRPr="00BC1CCE">
        <w:rPr>
          <w:rFonts w:asciiTheme="majorHAnsi" w:hAnsiTheme="majorHAnsi"/>
          <w:b/>
          <w:sz w:val="24"/>
          <w:szCs w:val="24"/>
        </w:rPr>
        <w:t>ndiens</w:t>
      </w:r>
    </w:p>
    <w:p w14:paraId="6596E004" w14:textId="77777777" w:rsidR="00E4696B" w:rsidRPr="00615402" w:rsidRDefault="00EB67CB" w:rsidP="00E4696B">
      <w:pPr>
        <w:jc w:val="both"/>
        <w:rPr>
          <w:rFonts w:asciiTheme="majorHAnsi" w:hAnsiTheme="majorHAnsi"/>
          <w:sz w:val="24"/>
          <w:szCs w:val="24"/>
        </w:rPr>
      </w:pPr>
      <w:r w:rsidRPr="00615402">
        <w:rPr>
          <w:rFonts w:asciiTheme="majorHAnsi" w:hAnsiTheme="majorHAnsi"/>
          <w:sz w:val="24"/>
          <w:szCs w:val="24"/>
        </w:rPr>
        <w:t xml:space="preserve">On parle d’eux dans les médias pour dénoncer les traitements humiliants qu’ils ont subis dans les pensionnats et les mesures assimilationnistes, discriminatoires et ethnocides dont ils ont été </w:t>
      </w:r>
      <w:r w:rsidR="00BC1CCE">
        <w:rPr>
          <w:rFonts w:asciiTheme="majorHAnsi" w:hAnsiTheme="majorHAnsi"/>
          <w:sz w:val="24"/>
          <w:szCs w:val="24"/>
        </w:rPr>
        <w:t xml:space="preserve">des </w:t>
      </w:r>
      <w:r w:rsidRPr="00615402">
        <w:rPr>
          <w:rFonts w:asciiTheme="majorHAnsi" w:hAnsiTheme="majorHAnsi"/>
          <w:sz w:val="24"/>
          <w:szCs w:val="24"/>
        </w:rPr>
        <w:t>victime</w:t>
      </w:r>
      <w:r w:rsidR="00BC1CCE">
        <w:rPr>
          <w:rFonts w:asciiTheme="majorHAnsi" w:hAnsiTheme="majorHAnsi"/>
          <w:sz w:val="24"/>
          <w:szCs w:val="24"/>
        </w:rPr>
        <w:t>s</w:t>
      </w:r>
    </w:p>
    <w:p w14:paraId="681CDA2F" w14:textId="77777777" w:rsidR="00EB67CB" w:rsidRPr="009A6C63" w:rsidRDefault="00EB67CB" w:rsidP="00EB67CB">
      <w:pPr>
        <w:ind w:left="2124"/>
        <w:jc w:val="both"/>
        <w:rPr>
          <w:rFonts w:asciiTheme="majorHAnsi" w:hAnsiTheme="majorHAnsi"/>
          <w:sz w:val="20"/>
          <w:szCs w:val="20"/>
        </w:rPr>
      </w:pPr>
      <w:r w:rsidRPr="009A6C63">
        <w:rPr>
          <w:rFonts w:asciiTheme="majorHAnsi" w:hAnsiTheme="majorHAnsi"/>
          <w:sz w:val="20"/>
          <w:szCs w:val="20"/>
        </w:rPr>
        <w:t xml:space="preserve">Les pensionnaires de ce système rigide – instauré par la Loi sur les </w:t>
      </w:r>
      <w:r w:rsidR="00ED7998">
        <w:rPr>
          <w:rFonts w:asciiTheme="majorHAnsi" w:hAnsiTheme="majorHAnsi"/>
          <w:sz w:val="20"/>
          <w:szCs w:val="20"/>
        </w:rPr>
        <w:t>INDIENS</w:t>
      </w:r>
      <w:r w:rsidRPr="009A6C63">
        <w:rPr>
          <w:rFonts w:asciiTheme="majorHAnsi" w:hAnsiTheme="majorHAnsi"/>
          <w:sz w:val="20"/>
          <w:szCs w:val="20"/>
        </w:rPr>
        <w:t>, n’avaient pas le droit de s’exprimer dans leur langue maternelle</w:t>
      </w:r>
    </w:p>
    <w:p w14:paraId="35EB2A05" w14:textId="77777777" w:rsidR="00EB67CB" w:rsidRPr="009A6C63" w:rsidRDefault="00EB67CB" w:rsidP="00EB67CB">
      <w:pPr>
        <w:ind w:left="1416" w:firstLine="708"/>
        <w:jc w:val="both"/>
        <w:rPr>
          <w:rFonts w:asciiTheme="majorHAnsi" w:hAnsiTheme="majorHAnsi"/>
          <w:sz w:val="20"/>
          <w:szCs w:val="20"/>
        </w:rPr>
      </w:pPr>
      <w:r w:rsidRPr="009A6C63">
        <w:rPr>
          <w:rFonts w:asciiTheme="majorHAnsi" w:hAnsiTheme="majorHAnsi"/>
          <w:sz w:val="20"/>
          <w:szCs w:val="20"/>
        </w:rPr>
        <w:t>_______________________t2008 Page 114b_______________________________</w:t>
      </w:r>
    </w:p>
    <w:p w14:paraId="19B7DFB4" w14:textId="77777777" w:rsidR="00477E6A" w:rsidRPr="00BC1CCE" w:rsidRDefault="00BC1CCE" w:rsidP="00BC1CCE">
      <w:pPr>
        <w:jc w:val="both"/>
        <w:rPr>
          <w:rFonts w:asciiTheme="majorHAnsi" w:hAnsiTheme="majorHAnsi"/>
          <w:b/>
          <w:sz w:val="24"/>
          <w:szCs w:val="24"/>
        </w:rPr>
      </w:pPr>
      <w:r>
        <w:rPr>
          <w:rFonts w:asciiTheme="majorHAnsi" w:hAnsiTheme="majorHAnsi"/>
          <w:b/>
          <w:sz w:val="24"/>
          <w:szCs w:val="24"/>
        </w:rPr>
        <w:t xml:space="preserve">I.1.7. </w:t>
      </w:r>
      <w:r w:rsidR="009A6C63" w:rsidRPr="00BC1CCE">
        <w:rPr>
          <w:rFonts w:asciiTheme="majorHAnsi" w:hAnsiTheme="majorHAnsi"/>
          <w:b/>
          <w:sz w:val="24"/>
          <w:szCs w:val="24"/>
        </w:rPr>
        <w:t>Les A</w:t>
      </w:r>
      <w:r w:rsidR="00477E6A" w:rsidRPr="00BC1CCE">
        <w:rPr>
          <w:rFonts w:asciiTheme="majorHAnsi" w:hAnsiTheme="majorHAnsi"/>
          <w:b/>
          <w:sz w:val="24"/>
          <w:szCs w:val="24"/>
        </w:rPr>
        <w:t>borigènes</w:t>
      </w:r>
    </w:p>
    <w:p w14:paraId="3E0DC6B8" w14:textId="77777777" w:rsidR="004F3446" w:rsidRPr="00615402" w:rsidRDefault="004F3446" w:rsidP="00477E6A">
      <w:pPr>
        <w:jc w:val="both"/>
        <w:rPr>
          <w:rFonts w:asciiTheme="majorHAnsi" w:hAnsiTheme="majorHAnsi"/>
          <w:sz w:val="24"/>
          <w:szCs w:val="24"/>
        </w:rPr>
      </w:pPr>
      <w:r w:rsidRPr="00615402">
        <w:rPr>
          <w:rFonts w:asciiTheme="majorHAnsi" w:hAnsiTheme="majorHAnsi"/>
          <w:sz w:val="24"/>
          <w:szCs w:val="24"/>
        </w:rPr>
        <w:t xml:space="preserve">Ce sont des peuples primaires </w:t>
      </w:r>
      <w:r w:rsidR="00EB67CB" w:rsidRPr="00615402">
        <w:rPr>
          <w:rFonts w:asciiTheme="majorHAnsi" w:hAnsiTheme="majorHAnsi"/>
          <w:sz w:val="24"/>
          <w:szCs w:val="24"/>
        </w:rPr>
        <w:t xml:space="preserve">assujettis aux </w:t>
      </w:r>
      <w:r w:rsidR="00BC1CCE">
        <w:rPr>
          <w:rFonts w:asciiTheme="majorHAnsi" w:hAnsiTheme="majorHAnsi"/>
          <w:sz w:val="24"/>
          <w:szCs w:val="24"/>
        </w:rPr>
        <w:t xml:space="preserve">mêmes </w:t>
      </w:r>
      <w:r w:rsidR="00EB67CB" w:rsidRPr="00615402">
        <w:rPr>
          <w:rFonts w:asciiTheme="majorHAnsi" w:hAnsiTheme="majorHAnsi"/>
          <w:sz w:val="24"/>
          <w:szCs w:val="24"/>
        </w:rPr>
        <w:t>normes rétrogrades et humiliantes que les</w:t>
      </w:r>
      <w:r w:rsidRPr="00615402">
        <w:rPr>
          <w:rFonts w:asciiTheme="majorHAnsi" w:hAnsiTheme="majorHAnsi"/>
          <w:sz w:val="24"/>
          <w:szCs w:val="24"/>
        </w:rPr>
        <w:t xml:space="preserve"> autochtones. Leur évocation dans le corpus met en exergue leurs conditions de vie précaire, leur marginalisation sociale et leur combat pour la défense de leurs droits ancestraux et patrimoniaux.</w:t>
      </w:r>
    </w:p>
    <w:p w14:paraId="318D61E1" w14:textId="77777777" w:rsidR="00477E6A" w:rsidRPr="009A6C63" w:rsidRDefault="00E4696B" w:rsidP="00EB67CB">
      <w:pPr>
        <w:ind w:left="2124"/>
        <w:jc w:val="both"/>
        <w:rPr>
          <w:rFonts w:asciiTheme="majorHAnsi" w:hAnsiTheme="majorHAnsi"/>
          <w:sz w:val="20"/>
          <w:szCs w:val="20"/>
        </w:rPr>
      </w:pPr>
      <w:r w:rsidRPr="009A6C63">
        <w:rPr>
          <w:rFonts w:asciiTheme="majorHAnsi" w:hAnsiTheme="majorHAnsi"/>
          <w:sz w:val="20"/>
          <w:szCs w:val="20"/>
        </w:rPr>
        <w:t>Rappelons que les populations ABORIG</w:t>
      </w:r>
      <w:r w:rsidR="00ED7998">
        <w:rPr>
          <w:rFonts w:asciiTheme="majorHAnsi" w:hAnsiTheme="majorHAnsi"/>
          <w:sz w:val="20"/>
          <w:szCs w:val="20"/>
        </w:rPr>
        <w:t>È</w:t>
      </w:r>
      <w:r w:rsidRPr="009A6C63">
        <w:rPr>
          <w:rFonts w:asciiTheme="majorHAnsi" w:hAnsiTheme="majorHAnsi"/>
          <w:sz w:val="20"/>
          <w:szCs w:val="20"/>
        </w:rPr>
        <w:t>NES réclament de pouvoir récupérer **leurs droits ancestraux sur les terres**, la FAO souligne qu’elle</w:t>
      </w:r>
      <w:r w:rsidR="004F3446" w:rsidRPr="009A6C63">
        <w:rPr>
          <w:rFonts w:asciiTheme="majorHAnsi" w:hAnsiTheme="majorHAnsi"/>
          <w:sz w:val="20"/>
          <w:szCs w:val="20"/>
        </w:rPr>
        <w:t>s</w:t>
      </w:r>
      <w:r w:rsidRPr="009A6C63">
        <w:rPr>
          <w:rFonts w:asciiTheme="majorHAnsi" w:hAnsiTheme="majorHAnsi"/>
          <w:sz w:val="20"/>
          <w:szCs w:val="20"/>
        </w:rPr>
        <w:t xml:space="preserve"> figurent également **parmi les peuples les plus marginalisés et présentent des niveaux de vulnérabilité et de pauvreté plus élevés que d’autres groupes de populations en Afrique, Asie et Amérique latine.</w:t>
      </w:r>
    </w:p>
    <w:p w14:paraId="17F0B0D5" w14:textId="77777777" w:rsidR="004F3446" w:rsidRPr="009A6C63" w:rsidRDefault="004F3446" w:rsidP="00EB67CB">
      <w:pPr>
        <w:ind w:left="1416" w:firstLine="708"/>
        <w:jc w:val="both"/>
        <w:rPr>
          <w:rFonts w:asciiTheme="majorHAnsi" w:hAnsiTheme="majorHAnsi"/>
          <w:sz w:val="20"/>
          <w:szCs w:val="20"/>
        </w:rPr>
      </w:pPr>
      <w:r w:rsidRPr="009A6C63">
        <w:rPr>
          <w:rFonts w:asciiTheme="majorHAnsi" w:hAnsiTheme="majorHAnsi"/>
          <w:sz w:val="20"/>
          <w:szCs w:val="20"/>
        </w:rPr>
        <w:t>_______________________t2008 Page 19b_______________________________</w:t>
      </w:r>
    </w:p>
    <w:p w14:paraId="07BCA8C9" w14:textId="77777777" w:rsidR="00477E6A" w:rsidRPr="00615402" w:rsidRDefault="00477E6A" w:rsidP="00477E6A">
      <w:pPr>
        <w:pStyle w:val="Paragraphedeliste"/>
        <w:jc w:val="both"/>
        <w:rPr>
          <w:rFonts w:asciiTheme="majorHAnsi" w:hAnsiTheme="majorHAnsi"/>
          <w:sz w:val="24"/>
          <w:szCs w:val="24"/>
        </w:rPr>
      </w:pPr>
    </w:p>
    <w:p w14:paraId="6BA3CC7B" w14:textId="77777777" w:rsidR="00477E6A" w:rsidRPr="00BC1CCE" w:rsidRDefault="00BC1CCE" w:rsidP="00BC1CCE">
      <w:pPr>
        <w:jc w:val="both"/>
        <w:rPr>
          <w:rFonts w:asciiTheme="majorHAnsi" w:hAnsiTheme="majorHAnsi"/>
          <w:b/>
          <w:sz w:val="24"/>
          <w:szCs w:val="24"/>
        </w:rPr>
      </w:pPr>
      <w:r>
        <w:rPr>
          <w:rFonts w:asciiTheme="majorHAnsi" w:hAnsiTheme="majorHAnsi"/>
          <w:b/>
          <w:sz w:val="24"/>
          <w:szCs w:val="24"/>
        </w:rPr>
        <w:t xml:space="preserve">I.1.8. </w:t>
      </w:r>
      <w:r w:rsidR="009A6C63" w:rsidRPr="00BC1CCE">
        <w:rPr>
          <w:rFonts w:asciiTheme="majorHAnsi" w:hAnsiTheme="majorHAnsi"/>
          <w:b/>
          <w:sz w:val="24"/>
          <w:szCs w:val="24"/>
        </w:rPr>
        <w:t>Les S</w:t>
      </w:r>
      <w:r w:rsidR="00477E6A" w:rsidRPr="00BC1CCE">
        <w:rPr>
          <w:rFonts w:asciiTheme="majorHAnsi" w:hAnsiTheme="majorHAnsi"/>
          <w:b/>
          <w:sz w:val="24"/>
          <w:szCs w:val="24"/>
        </w:rPr>
        <w:t>auvages</w:t>
      </w:r>
    </w:p>
    <w:p w14:paraId="05E883FF" w14:textId="77777777" w:rsidR="00213F14" w:rsidRPr="00615402" w:rsidRDefault="00065EB8" w:rsidP="00932758">
      <w:pPr>
        <w:jc w:val="both"/>
        <w:rPr>
          <w:rFonts w:asciiTheme="majorHAnsi" w:hAnsiTheme="majorHAnsi"/>
          <w:sz w:val="24"/>
          <w:szCs w:val="24"/>
        </w:rPr>
      </w:pPr>
      <w:r w:rsidRPr="00615402">
        <w:rPr>
          <w:rFonts w:asciiTheme="majorHAnsi" w:hAnsiTheme="majorHAnsi"/>
          <w:sz w:val="24"/>
          <w:szCs w:val="24"/>
        </w:rPr>
        <w:t xml:space="preserve">Ce terme humiliant </w:t>
      </w:r>
      <w:r w:rsidR="00BC1CCE">
        <w:rPr>
          <w:rFonts w:asciiTheme="majorHAnsi" w:hAnsiTheme="majorHAnsi"/>
          <w:sz w:val="24"/>
          <w:szCs w:val="24"/>
        </w:rPr>
        <w:t xml:space="preserve">et dégradant </w:t>
      </w:r>
      <w:r w:rsidRPr="00615402">
        <w:rPr>
          <w:rFonts w:asciiTheme="majorHAnsi" w:hAnsiTheme="majorHAnsi"/>
          <w:sz w:val="24"/>
          <w:szCs w:val="24"/>
        </w:rPr>
        <w:t xml:space="preserve">est tantôt un adjectif qualificatif tantôt un substantif. Il nous renvoie au degré zéro du développement de l’humanité, c’est </w:t>
      </w:r>
      <w:r w:rsidR="00706A5D" w:rsidRPr="00615402">
        <w:rPr>
          <w:rFonts w:asciiTheme="majorHAnsi" w:hAnsiTheme="majorHAnsi"/>
          <w:sz w:val="24"/>
          <w:szCs w:val="24"/>
        </w:rPr>
        <w:t>à</w:t>
      </w:r>
      <w:r w:rsidRPr="00615402">
        <w:rPr>
          <w:rFonts w:asciiTheme="majorHAnsi" w:hAnsiTheme="majorHAnsi"/>
          <w:sz w:val="24"/>
          <w:szCs w:val="24"/>
        </w:rPr>
        <w:t xml:space="preserve"> dire dans un temps immémorial ou  l’homme et l’animal vivaient dans la nature. L’utilisation de ce terme au 21</w:t>
      </w:r>
      <w:r w:rsidRPr="00615402">
        <w:rPr>
          <w:rFonts w:asciiTheme="majorHAnsi" w:hAnsiTheme="majorHAnsi"/>
          <w:sz w:val="24"/>
          <w:szCs w:val="24"/>
          <w:vertAlign w:val="superscript"/>
        </w:rPr>
        <w:t>ème</w:t>
      </w:r>
      <w:r w:rsidRPr="00615402">
        <w:rPr>
          <w:rFonts w:asciiTheme="majorHAnsi" w:hAnsiTheme="majorHAnsi"/>
          <w:sz w:val="24"/>
          <w:szCs w:val="24"/>
        </w:rPr>
        <w:t xml:space="preserve"> siècle pour qualifier des </w:t>
      </w:r>
      <w:r w:rsidR="00706A5D" w:rsidRPr="00615402">
        <w:rPr>
          <w:rFonts w:asciiTheme="majorHAnsi" w:hAnsiTheme="majorHAnsi"/>
          <w:sz w:val="24"/>
          <w:szCs w:val="24"/>
        </w:rPr>
        <w:t xml:space="preserve">êtres </w:t>
      </w:r>
      <w:r w:rsidRPr="00615402">
        <w:rPr>
          <w:rFonts w:asciiTheme="majorHAnsi" w:hAnsiTheme="majorHAnsi"/>
          <w:sz w:val="24"/>
          <w:szCs w:val="24"/>
        </w:rPr>
        <w:t xml:space="preserve">humains </w:t>
      </w:r>
      <w:r w:rsidR="00706A5D" w:rsidRPr="00615402">
        <w:rPr>
          <w:rFonts w:asciiTheme="majorHAnsi" w:hAnsiTheme="majorHAnsi"/>
          <w:sz w:val="24"/>
          <w:szCs w:val="24"/>
        </w:rPr>
        <w:t xml:space="preserve">est non seulement une insulte </w:t>
      </w:r>
      <w:r w:rsidR="00706A5D" w:rsidRPr="00615402">
        <w:rPr>
          <w:rFonts w:asciiTheme="majorHAnsi" w:hAnsiTheme="majorHAnsi"/>
          <w:sz w:val="24"/>
          <w:szCs w:val="24"/>
        </w:rPr>
        <w:lastRenderedPageBreak/>
        <w:t>condamnable</w:t>
      </w:r>
      <w:r w:rsidRPr="00615402">
        <w:rPr>
          <w:rFonts w:asciiTheme="majorHAnsi" w:hAnsiTheme="majorHAnsi"/>
          <w:sz w:val="24"/>
          <w:szCs w:val="24"/>
        </w:rPr>
        <w:t>, mais</w:t>
      </w:r>
      <w:r w:rsidR="00706A5D" w:rsidRPr="00615402">
        <w:rPr>
          <w:rFonts w:asciiTheme="majorHAnsi" w:hAnsiTheme="majorHAnsi"/>
          <w:sz w:val="24"/>
          <w:szCs w:val="24"/>
        </w:rPr>
        <w:t xml:space="preserve"> aussi </w:t>
      </w:r>
      <w:r w:rsidRPr="00615402">
        <w:rPr>
          <w:rFonts w:asciiTheme="majorHAnsi" w:hAnsiTheme="majorHAnsi"/>
          <w:sz w:val="24"/>
          <w:szCs w:val="24"/>
        </w:rPr>
        <w:t xml:space="preserve">une subversion du langage. Même si ce </w:t>
      </w:r>
      <w:r w:rsidR="00706A5D" w:rsidRPr="00615402">
        <w:rPr>
          <w:rFonts w:asciiTheme="majorHAnsi" w:hAnsiTheme="majorHAnsi"/>
          <w:sz w:val="24"/>
          <w:szCs w:val="24"/>
        </w:rPr>
        <w:t>lemme</w:t>
      </w:r>
      <w:r w:rsidRPr="00615402">
        <w:rPr>
          <w:rFonts w:asciiTheme="majorHAnsi" w:hAnsiTheme="majorHAnsi"/>
          <w:sz w:val="24"/>
          <w:szCs w:val="24"/>
        </w:rPr>
        <w:t xml:space="preserve"> est utilisé dans le corpus à des proportions négligeables par rapport aux autres, il </w:t>
      </w:r>
      <w:r w:rsidR="00706A5D" w:rsidRPr="00615402">
        <w:rPr>
          <w:rFonts w:asciiTheme="majorHAnsi" w:hAnsiTheme="majorHAnsi"/>
          <w:sz w:val="24"/>
          <w:szCs w:val="24"/>
        </w:rPr>
        <w:t>a</w:t>
      </w:r>
      <w:r w:rsidRPr="00615402">
        <w:rPr>
          <w:rFonts w:asciiTheme="majorHAnsi" w:hAnsiTheme="majorHAnsi"/>
          <w:sz w:val="24"/>
          <w:szCs w:val="24"/>
        </w:rPr>
        <w:t xml:space="preserve"> </w:t>
      </w:r>
      <w:r w:rsidR="00706A5D" w:rsidRPr="00615402">
        <w:rPr>
          <w:rFonts w:asciiTheme="majorHAnsi" w:hAnsiTheme="majorHAnsi"/>
          <w:sz w:val="24"/>
          <w:szCs w:val="24"/>
        </w:rPr>
        <w:t xml:space="preserve">une </w:t>
      </w:r>
      <w:r w:rsidRPr="00615402">
        <w:rPr>
          <w:rFonts w:asciiTheme="majorHAnsi" w:hAnsiTheme="majorHAnsi"/>
          <w:sz w:val="24"/>
          <w:szCs w:val="24"/>
        </w:rPr>
        <w:t>valeur suggestive qui exprime l</w:t>
      </w:r>
      <w:r w:rsidR="00213F14" w:rsidRPr="00615402">
        <w:rPr>
          <w:rFonts w:asciiTheme="majorHAnsi" w:hAnsiTheme="majorHAnsi"/>
          <w:sz w:val="24"/>
          <w:szCs w:val="24"/>
        </w:rPr>
        <w:t xml:space="preserve">e dualisme d’une nation dont les composantes sociologiques fonctionnent en opposition de phase, l’infériorisation d’un groupe ethnique de souche,  le conditionnement juridique d’un peuple et son assimilation forcée. Ces quatre aspects sont illustrés dans le verbatim </w:t>
      </w:r>
      <w:r w:rsidRPr="00615402">
        <w:rPr>
          <w:rFonts w:asciiTheme="majorHAnsi" w:hAnsiTheme="majorHAnsi"/>
          <w:sz w:val="24"/>
          <w:szCs w:val="24"/>
        </w:rPr>
        <w:t>ci-après :</w:t>
      </w:r>
    </w:p>
    <w:p w14:paraId="441C841C" w14:textId="77777777" w:rsidR="00477E6A" w:rsidRPr="009A6C63" w:rsidRDefault="00477E6A" w:rsidP="00343A65">
      <w:pPr>
        <w:ind w:left="2124"/>
        <w:jc w:val="both"/>
        <w:rPr>
          <w:rFonts w:asciiTheme="majorHAnsi" w:hAnsiTheme="majorHAnsi"/>
          <w:sz w:val="20"/>
          <w:szCs w:val="20"/>
        </w:rPr>
      </w:pPr>
      <w:r w:rsidRPr="009A6C63">
        <w:rPr>
          <w:rFonts w:asciiTheme="majorHAnsi" w:hAnsiTheme="majorHAnsi"/>
          <w:sz w:val="20"/>
          <w:szCs w:val="20"/>
        </w:rPr>
        <w:t xml:space="preserve">Quand on parle du Canada, du parfait Canada de la diversité, il faut bien comprendre aussi ce dualisme sacré des civilisés et des SAUVAGES évoluant </w:t>
      </w:r>
      <w:r w:rsidR="00D30B46" w:rsidRPr="009A6C63">
        <w:rPr>
          <w:rFonts w:asciiTheme="majorHAnsi" w:hAnsiTheme="majorHAnsi"/>
          <w:sz w:val="20"/>
          <w:szCs w:val="20"/>
        </w:rPr>
        <w:t>à</w:t>
      </w:r>
      <w:r w:rsidRPr="009A6C63">
        <w:rPr>
          <w:rFonts w:asciiTheme="majorHAnsi" w:hAnsiTheme="majorHAnsi"/>
          <w:sz w:val="20"/>
          <w:szCs w:val="20"/>
        </w:rPr>
        <w:t xml:space="preserve"> des rythmes diamétralement opposés. </w:t>
      </w:r>
    </w:p>
    <w:p w14:paraId="15050209" w14:textId="77777777" w:rsidR="00477E6A" w:rsidRPr="009A6C63" w:rsidRDefault="00477E6A" w:rsidP="00343A65">
      <w:pPr>
        <w:ind w:left="2124"/>
        <w:jc w:val="both"/>
        <w:rPr>
          <w:rFonts w:asciiTheme="majorHAnsi" w:hAnsiTheme="majorHAnsi"/>
          <w:sz w:val="20"/>
          <w:szCs w:val="20"/>
        </w:rPr>
      </w:pPr>
      <w:r w:rsidRPr="009A6C63">
        <w:rPr>
          <w:rFonts w:asciiTheme="majorHAnsi" w:hAnsiTheme="majorHAnsi"/>
          <w:sz w:val="20"/>
          <w:szCs w:val="20"/>
        </w:rPr>
        <w:t>_______________________t2011 Page 2081b_______________________________</w:t>
      </w:r>
    </w:p>
    <w:p w14:paraId="7C2BE144" w14:textId="77777777" w:rsidR="00153312" w:rsidRPr="009A6C63" w:rsidRDefault="00153312" w:rsidP="00343A65">
      <w:pPr>
        <w:ind w:left="2124"/>
        <w:jc w:val="both"/>
        <w:rPr>
          <w:rFonts w:asciiTheme="majorHAnsi" w:hAnsiTheme="majorHAnsi"/>
          <w:sz w:val="20"/>
          <w:szCs w:val="20"/>
        </w:rPr>
      </w:pPr>
      <w:r w:rsidRPr="009A6C63">
        <w:rPr>
          <w:rFonts w:asciiTheme="majorHAnsi" w:hAnsiTheme="majorHAnsi"/>
          <w:sz w:val="20"/>
          <w:szCs w:val="20"/>
        </w:rPr>
        <w:t xml:space="preserve">La loi canadienne sur les SAUVAGES faisait des autochtones des **êtres mineurs**, leur interdisant d’être propriétaires ou de boire de l’alcool sous peine d’emprisonnement et ne leur permettait d’échapper </w:t>
      </w:r>
      <w:proofErr w:type="spellStart"/>
      <w:r w:rsidRPr="009A6C63">
        <w:rPr>
          <w:rFonts w:asciiTheme="majorHAnsi" w:hAnsiTheme="majorHAnsi"/>
          <w:sz w:val="20"/>
          <w:szCs w:val="20"/>
        </w:rPr>
        <w:t>a</w:t>
      </w:r>
      <w:proofErr w:type="spellEnd"/>
      <w:r w:rsidRPr="009A6C63">
        <w:rPr>
          <w:rFonts w:asciiTheme="majorHAnsi" w:hAnsiTheme="majorHAnsi"/>
          <w:sz w:val="20"/>
          <w:szCs w:val="20"/>
        </w:rPr>
        <w:t xml:space="preserve"> ce statut qu’en renonçant officiellement </w:t>
      </w:r>
      <w:proofErr w:type="spellStart"/>
      <w:r w:rsidRPr="009A6C63">
        <w:rPr>
          <w:rFonts w:asciiTheme="majorHAnsi" w:hAnsiTheme="majorHAnsi"/>
          <w:sz w:val="20"/>
          <w:szCs w:val="20"/>
        </w:rPr>
        <w:t>a</w:t>
      </w:r>
      <w:proofErr w:type="spellEnd"/>
      <w:r w:rsidRPr="009A6C63">
        <w:rPr>
          <w:rFonts w:asciiTheme="majorHAnsi" w:hAnsiTheme="majorHAnsi"/>
          <w:sz w:val="20"/>
          <w:szCs w:val="20"/>
        </w:rPr>
        <w:t xml:space="preserve"> leur culture et leur patrimoine.</w:t>
      </w:r>
    </w:p>
    <w:p w14:paraId="3A6DF147" w14:textId="77777777" w:rsidR="00153312" w:rsidRPr="009A6C63" w:rsidRDefault="00153312" w:rsidP="00343A65">
      <w:pPr>
        <w:ind w:left="2124"/>
        <w:jc w:val="both"/>
        <w:rPr>
          <w:rFonts w:asciiTheme="majorHAnsi" w:hAnsiTheme="majorHAnsi"/>
          <w:sz w:val="20"/>
          <w:szCs w:val="20"/>
        </w:rPr>
      </w:pPr>
      <w:r w:rsidRPr="009A6C63">
        <w:rPr>
          <w:rFonts w:asciiTheme="majorHAnsi" w:hAnsiTheme="majorHAnsi"/>
          <w:sz w:val="20"/>
          <w:szCs w:val="20"/>
        </w:rPr>
        <w:t>_______________________t2012 Page 2362b_______________________________</w:t>
      </w:r>
    </w:p>
    <w:p w14:paraId="26CE0923" w14:textId="77777777" w:rsidR="00153312" w:rsidRPr="009A6C63" w:rsidRDefault="00153312" w:rsidP="00343A65">
      <w:pPr>
        <w:ind w:left="2124"/>
        <w:jc w:val="both"/>
        <w:rPr>
          <w:rFonts w:asciiTheme="majorHAnsi" w:hAnsiTheme="majorHAnsi"/>
          <w:sz w:val="20"/>
          <w:szCs w:val="20"/>
        </w:rPr>
      </w:pPr>
      <w:r w:rsidRPr="009A6C63">
        <w:rPr>
          <w:rFonts w:asciiTheme="majorHAnsi" w:hAnsiTheme="majorHAnsi"/>
          <w:sz w:val="20"/>
          <w:szCs w:val="20"/>
        </w:rPr>
        <w:t>En 1978, l’Acte des SAUVAGES du Canada est devenu la Loi sur les Indiens</w:t>
      </w:r>
    </w:p>
    <w:p w14:paraId="49413D1C" w14:textId="77777777" w:rsidR="00153312" w:rsidRPr="009A6C63" w:rsidRDefault="00153312" w:rsidP="00343A65">
      <w:pPr>
        <w:ind w:left="2124"/>
        <w:jc w:val="both"/>
        <w:rPr>
          <w:rFonts w:asciiTheme="majorHAnsi" w:hAnsiTheme="majorHAnsi"/>
          <w:sz w:val="20"/>
          <w:szCs w:val="20"/>
        </w:rPr>
      </w:pPr>
      <w:r w:rsidRPr="009A6C63">
        <w:rPr>
          <w:rFonts w:asciiTheme="majorHAnsi" w:hAnsiTheme="majorHAnsi"/>
          <w:sz w:val="20"/>
          <w:szCs w:val="20"/>
        </w:rPr>
        <w:t>_______________________t2012 Page 2505b_______________________________</w:t>
      </w:r>
    </w:p>
    <w:p w14:paraId="66D23A41" w14:textId="77777777" w:rsidR="00153312" w:rsidRPr="009A6C63" w:rsidRDefault="00153312" w:rsidP="00343A65">
      <w:pPr>
        <w:ind w:left="2124"/>
        <w:jc w:val="both"/>
        <w:rPr>
          <w:rFonts w:asciiTheme="majorHAnsi" w:hAnsiTheme="majorHAnsi"/>
          <w:sz w:val="20"/>
          <w:szCs w:val="20"/>
        </w:rPr>
      </w:pPr>
      <w:r w:rsidRPr="009A6C63">
        <w:rPr>
          <w:rFonts w:asciiTheme="majorHAnsi" w:hAnsiTheme="majorHAnsi"/>
          <w:sz w:val="20"/>
          <w:szCs w:val="20"/>
        </w:rPr>
        <w:t>Les pensionnats autochtones, projet officiel du gouvernement pour assimiler les jeunes païens SAUVAGES</w:t>
      </w:r>
    </w:p>
    <w:p w14:paraId="2A11BCB6" w14:textId="77777777" w:rsidR="00153312" w:rsidRPr="009A6C63" w:rsidRDefault="00153312" w:rsidP="00343A65">
      <w:pPr>
        <w:ind w:left="2124"/>
        <w:jc w:val="both"/>
        <w:rPr>
          <w:rFonts w:asciiTheme="majorHAnsi" w:hAnsiTheme="majorHAnsi"/>
          <w:sz w:val="20"/>
          <w:szCs w:val="20"/>
        </w:rPr>
      </w:pPr>
      <w:r w:rsidRPr="009A6C63">
        <w:rPr>
          <w:rFonts w:asciiTheme="majorHAnsi" w:hAnsiTheme="majorHAnsi"/>
          <w:sz w:val="20"/>
          <w:szCs w:val="20"/>
        </w:rPr>
        <w:t>_______________________t2012 Page 2806a_______________________________</w:t>
      </w:r>
    </w:p>
    <w:p w14:paraId="05815794" w14:textId="77777777" w:rsidR="00153312" w:rsidRDefault="00153312" w:rsidP="00932758">
      <w:pPr>
        <w:jc w:val="both"/>
        <w:rPr>
          <w:rFonts w:asciiTheme="majorHAnsi" w:hAnsiTheme="majorHAnsi"/>
          <w:sz w:val="24"/>
          <w:szCs w:val="24"/>
        </w:rPr>
      </w:pPr>
    </w:p>
    <w:p w14:paraId="4E098ADA" w14:textId="77777777" w:rsidR="00153312" w:rsidRDefault="00BC1CCE" w:rsidP="00932758">
      <w:pPr>
        <w:jc w:val="both"/>
        <w:rPr>
          <w:rFonts w:asciiTheme="majorHAnsi" w:hAnsiTheme="majorHAnsi"/>
          <w:sz w:val="24"/>
          <w:szCs w:val="24"/>
        </w:rPr>
      </w:pPr>
      <w:r>
        <w:rPr>
          <w:rFonts w:asciiTheme="majorHAnsi" w:hAnsiTheme="majorHAnsi"/>
          <w:sz w:val="24"/>
          <w:szCs w:val="24"/>
        </w:rPr>
        <w:t>En marge de ces huit dénominations, on peut aussi retrouver dans le corpus des qualificatifs comme « barbares »</w:t>
      </w:r>
      <w:r w:rsidR="00505FD2">
        <w:rPr>
          <w:rFonts w:asciiTheme="majorHAnsi" w:hAnsiTheme="majorHAnsi"/>
          <w:sz w:val="24"/>
          <w:szCs w:val="24"/>
        </w:rPr>
        <w:t xml:space="preserve">, </w:t>
      </w:r>
      <w:r>
        <w:rPr>
          <w:rFonts w:asciiTheme="majorHAnsi" w:hAnsiTheme="majorHAnsi"/>
          <w:sz w:val="24"/>
          <w:szCs w:val="24"/>
        </w:rPr>
        <w:t>qui expriment la pétulance et la violence des peuples autochtones</w:t>
      </w:r>
      <w:r w:rsidR="00505FD2">
        <w:rPr>
          <w:rFonts w:asciiTheme="majorHAnsi" w:hAnsiTheme="majorHAnsi"/>
          <w:sz w:val="24"/>
          <w:szCs w:val="24"/>
        </w:rPr>
        <w:t xml:space="preserve"> et des substantifs comme « espèces » qui intègrent les populations autochtones dans le paradigme des espèces biologiques (animales et végétales) en voie de disparition dans un écosystème mondialisé.  Cependant, même si tous les autochtones sont soumis aux mêmes conditions </w:t>
      </w:r>
      <w:r w:rsidR="005435E7">
        <w:rPr>
          <w:rFonts w:asciiTheme="majorHAnsi" w:hAnsiTheme="majorHAnsi"/>
          <w:sz w:val="24"/>
          <w:szCs w:val="24"/>
        </w:rPr>
        <w:t xml:space="preserve">de vie </w:t>
      </w:r>
      <w:r w:rsidR="00505FD2">
        <w:rPr>
          <w:rFonts w:asciiTheme="majorHAnsi" w:hAnsiTheme="majorHAnsi"/>
          <w:sz w:val="24"/>
          <w:szCs w:val="24"/>
        </w:rPr>
        <w:t xml:space="preserve">et aux mêmes traitements selon la Loi sur les Indiens, leur sort varie en fonction de la tribu à laquelle ils </w:t>
      </w:r>
      <w:r w:rsidR="005435E7">
        <w:rPr>
          <w:rFonts w:asciiTheme="majorHAnsi" w:hAnsiTheme="majorHAnsi"/>
          <w:sz w:val="24"/>
          <w:szCs w:val="24"/>
        </w:rPr>
        <w:t>appartiennent et des dividendes qu’ils perçoivent des industriels désirant exploiter les richesses naturelles de leurs immenses territoires. Ce qui justifie le fait que certaines ethnies spécifiques de ce « Peuple Invisible » (</w:t>
      </w:r>
      <w:proofErr w:type="spellStart"/>
      <w:r w:rsidR="005435E7">
        <w:rPr>
          <w:rFonts w:asciiTheme="majorHAnsi" w:hAnsiTheme="majorHAnsi"/>
          <w:sz w:val="24"/>
          <w:szCs w:val="24"/>
        </w:rPr>
        <w:t>Desjardin</w:t>
      </w:r>
      <w:proofErr w:type="spellEnd"/>
      <w:r w:rsidR="005435E7">
        <w:rPr>
          <w:rFonts w:asciiTheme="majorHAnsi" w:hAnsiTheme="majorHAnsi"/>
          <w:sz w:val="24"/>
          <w:szCs w:val="24"/>
        </w:rPr>
        <w:t>, 2009) soient mis au-devant de la scène médiatique par rapport à d’autres.</w:t>
      </w:r>
    </w:p>
    <w:p w14:paraId="5F20AEFA" w14:textId="77777777" w:rsidR="005435E7" w:rsidRPr="00615402" w:rsidRDefault="005435E7" w:rsidP="00932758">
      <w:pPr>
        <w:jc w:val="both"/>
        <w:rPr>
          <w:rFonts w:asciiTheme="majorHAnsi" w:hAnsiTheme="majorHAnsi"/>
          <w:sz w:val="24"/>
          <w:szCs w:val="24"/>
        </w:rPr>
      </w:pPr>
    </w:p>
    <w:p w14:paraId="03E5883D" w14:textId="77777777" w:rsidR="00932758" w:rsidRPr="00BC1CCE" w:rsidRDefault="00BC1CCE" w:rsidP="00BC1CCE">
      <w:pPr>
        <w:jc w:val="both"/>
        <w:rPr>
          <w:rFonts w:asciiTheme="majorHAnsi" w:hAnsiTheme="majorHAnsi"/>
          <w:b/>
          <w:sz w:val="24"/>
          <w:szCs w:val="24"/>
        </w:rPr>
      </w:pPr>
      <w:r>
        <w:rPr>
          <w:rFonts w:asciiTheme="majorHAnsi" w:hAnsiTheme="majorHAnsi"/>
          <w:b/>
          <w:sz w:val="24"/>
          <w:szCs w:val="24"/>
        </w:rPr>
        <w:t xml:space="preserve">I.2. </w:t>
      </w:r>
      <w:r w:rsidR="00932758" w:rsidRPr="00BC1CCE">
        <w:rPr>
          <w:rFonts w:asciiTheme="majorHAnsi" w:hAnsiTheme="majorHAnsi"/>
          <w:b/>
          <w:sz w:val="24"/>
          <w:szCs w:val="24"/>
        </w:rPr>
        <w:t>Les dénominations spécifiques</w:t>
      </w:r>
    </w:p>
    <w:p w14:paraId="17A8305A" w14:textId="77777777" w:rsidR="00E15700" w:rsidRDefault="00E15700" w:rsidP="00E15700">
      <w:pPr>
        <w:jc w:val="both"/>
        <w:rPr>
          <w:rFonts w:asciiTheme="majorHAnsi" w:hAnsiTheme="majorHAnsi"/>
          <w:sz w:val="24"/>
          <w:szCs w:val="24"/>
        </w:rPr>
      </w:pPr>
      <w:r>
        <w:rPr>
          <w:rFonts w:asciiTheme="majorHAnsi" w:hAnsiTheme="majorHAnsi"/>
          <w:sz w:val="24"/>
          <w:szCs w:val="24"/>
        </w:rPr>
        <w:t>Nous entendons par «dénomination</w:t>
      </w:r>
      <w:r w:rsidR="00555988">
        <w:rPr>
          <w:rFonts w:asciiTheme="majorHAnsi" w:hAnsiTheme="majorHAnsi"/>
          <w:sz w:val="24"/>
          <w:szCs w:val="24"/>
        </w:rPr>
        <w:t>s</w:t>
      </w:r>
      <w:r>
        <w:rPr>
          <w:rFonts w:asciiTheme="majorHAnsi" w:hAnsiTheme="majorHAnsi"/>
          <w:sz w:val="24"/>
          <w:szCs w:val="24"/>
        </w:rPr>
        <w:t xml:space="preserve"> spécifiques» les modes de nominalisation  des différentes tribus d’</w:t>
      </w:r>
      <w:r w:rsidR="00555988">
        <w:rPr>
          <w:rFonts w:asciiTheme="majorHAnsi" w:hAnsiTheme="majorHAnsi"/>
          <w:sz w:val="24"/>
          <w:szCs w:val="24"/>
        </w:rPr>
        <w:t>autochtones répertoriées dans</w:t>
      </w:r>
      <w:r>
        <w:rPr>
          <w:rFonts w:asciiTheme="majorHAnsi" w:hAnsiTheme="majorHAnsi"/>
          <w:sz w:val="24"/>
          <w:szCs w:val="24"/>
        </w:rPr>
        <w:t xml:space="preserve"> </w:t>
      </w:r>
      <w:r w:rsidR="00555988">
        <w:rPr>
          <w:rFonts w:asciiTheme="majorHAnsi" w:hAnsiTheme="majorHAnsi"/>
          <w:sz w:val="24"/>
          <w:szCs w:val="24"/>
        </w:rPr>
        <w:t>L’Encyclopédie Canadienne.</w:t>
      </w:r>
      <w:r w:rsidR="00CF36A0">
        <w:rPr>
          <w:rFonts w:asciiTheme="majorHAnsi" w:hAnsiTheme="majorHAnsi"/>
          <w:sz w:val="24"/>
          <w:szCs w:val="24"/>
        </w:rPr>
        <w:t xml:space="preserve"> Une exploration complète du corpus a permet de dégager 14 tribus : Inuit, Mohawk, Huron, </w:t>
      </w:r>
      <w:r w:rsidR="00CF36A0">
        <w:rPr>
          <w:rFonts w:asciiTheme="majorHAnsi" w:hAnsiTheme="majorHAnsi"/>
          <w:sz w:val="24"/>
          <w:szCs w:val="24"/>
        </w:rPr>
        <w:lastRenderedPageBreak/>
        <w:t>Cris</w:t>
      </w:r>
      <w:r w:rsidR="00970D03">
        <w:rPr>
          <w:rFonts w:asciiTheme="majorHAnsi" w:hAnsiTheme="majorHAnsi"/>
          <w:sz w:val="24"/>
          <w:szCs w:val="24"/>
        </w:rPr>
        <w:t xml:space="preserve">, </w:t>
      </w:r>
      <w:proofErr w:type="spellStart"/>
      <w:r w:rsidR="00970D03">
        <w:rPr>
          <w:rFonts w:asciiTheme="majorHAnsi" w:hAnsiTheme="majorHAnsi"/>
          <w:sz w:val="24"/>
          <w:szCs w:val="24"/>
        </w:rPr>
        <w:t>Attikamekw</w:t>
      </w:r>
      <w:proofErr w:type="spellEnd"/>
      <w:r w:rsidR="00970D03">
        <w:rPr>
          <w:rFonts w:asciiTheme="majorHAnsi" w:hAnsiTheme="majorHAnsi"/>
          <w:sz w:val="24"/>
          <w:szCs w:val="24"/>
        </w:rPr>
        <w:t xml:space="preserve">, Attawapiskat, Métis, Algonquin, Wemotaci, Abénaki, Micmac, Mapuche, </w:t>
      </w:r>
      <w:proofErr w:type="spellStart"/>
      <w:r w:rsidR="00970D03">
        <w:rPr>
          <w:rFonts w:asciiTheme="majorHAnsi" w:hAnsiTheme="majorHAnsi"/>
          <w:sz w:val="24"/>
          <w:szCs w:val="24"/>
        </w:rPr>
        <w:t>Odjibwé</w:t>
      </w:r>
      <w:proofErr w:type="spellEnd"/>
      <w:r w:rsidR="00970D03">
        <w:rPr>
          <w:rFonts w:asciiTheme="majorHAnsi" w:hAnsiTheme="majorHAnsi"/>
          <w:sz w:val="24"/>
          <w:szCs w:val="24"/>
        </w:rPr>
        <w:t xml:space="preserve">, etc. Le tableau </w:t>
      </w:r>
      <w:r w:rsidR="00CD774F">
        <w:rPr>
          <w:rFonts w:asciiTheme="majorHAnsi" w:hAnsiTheme="majorHAnsi"/>
          <w:sz w:val="24"/>
          <w:szCs w:val="24"/>
        </w:rPr>
        <w:t xml:space="preserve">distributionnel </w:t>
      </w:r>
      <w:proofErr w:type="gramStart"/>
      <w:r w:rsidR="00CD774F">
        <w:rPr>
          <w:rFonts w:asciiTheme="majorHAnsi" w:hAnsiTheme="majorHAnsi"/>
          <w:sz w:val="24"/>
          <w:szCs w:val="24"/>
        </w:rPr>
        <w:t>suivant  montre</w:t>
      </w:r>
      <w:proofErr w:type="gramEnd"/>
      <w:r w:rsidR="00CD774F">
        <w:rPr>
          <w:rFonts w:asciiTheme="majorHAnsi" w:hAnsiTheme="majorHAnsi"/>
          <w:sz w:val="24"/>
          <w:szCs w:val="24"/>
        </w:rPr>
        <w:t xml:space="preserve"> comment les différents variables sont réparti</w:t>
      </w:r>
      <w:r w:rsidR="005435E7">
        <w:rPr>
          <w:rFonts w:asciiTheme="majorHAnsi" w:hAnsiTheme="majorHAnsi"/>
          <w:sz w:val="24"/>
          <w:szCs w:val="24"/>
        </w:rPr>
        <w:t>e</w:t>
      </w:r>
      <w:r w:rsidR="00CD774F">
        <w:rPr>
          <w:rFonts w:asciiTheme="majorHAnsi" w:hAnsiTheme="majorHAnsi"/>
          <w:sz w:val="24"/>
          <w:szCs w:val="24"/>
        </w:rPr>
        <w:t>s dans les cinq jalons chronologiques.</w:t>
      </w:r>
    </w:p>
    <w:p w14:paraId="2A53BC45" w14:textId="77777777" w:rsidR="00555988" w:rsidRDefault="00555988" w:rsidP="00E15700">
      <w:pPr>
        <w:jc w:val="both"/>
        <w:rPr>
          <w:rFonts w:asciiTheme="majorHAnsi" w:hAnsiTheme="majorHAnsi"/>
          <w:sz w:val="24"/>
          <w:szCs w:val="24"/>
        </w:rPr>
      </w:pPr>
      <w:r w:rsidRPr="00555988">
        <w:rPr>
          <w:rFonts w:asciiTheme="majorHAnsi" w:hAnsiTheme="majorHAnsi"/>
          <w:noProof/>
          <w:sz w:val="24"/>
          <w:szCs w:val="24"/>
          <w:lang w:eastAsia="fr-CH"/>
        </w:rPr>
        <w:drawing>
          <wp:inline distT="0" distB="0" distL="0" distR="0" wp14:anchorId="3075F45B" wp14:editId="382C1F66">
            <wp:extent cx="5277050" cy="2579298"/>
            <wp:effectExtent l="19050" t="0" r="0" b="0"/>
            <wp:docPr id="17" name="Image 5" descr="SPHINX_Tableau_spécifiques_grou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HINX_Tableau_spécifiques_groupes.JPG"/>
                    <pic:cNvPicPr>
                      <a:picLocks noChangeAspect="1" noChangeArrowheads="1"/>
                    </pic:cNvPicPr>
                  </pic:nvPicPr>
                  <pic:blipFill>
                    <a:blip r:embed="rId11" cstate="print"/>
                    <a:srcRect/>
                    <a:stretch>
                      <a:fillRect/>
                    </a:stretch>
                  </pic:blipFill>
                  <pic:spPr bwMode="auto">
                    <a:xfrm>
                      <a:off x="0" y="0"/>
                      <a:ext cx="5276850" cy="2579200"/>
                    </a:xfrm>
                    <a:prstGeom prst="rect">
                      <a:avLst/>
                    </a:prstGeom>
                    <a:noFill/>
                    <a:ln w="9525">
                      <a:noFill/>
                      <a:miter lim="800000"/>
                      <a:headEnd/>
                      <a:tailEnd/>
                    </a:ln>
                  </pic:spPr>
                </pic:pic>
              </a:graphicData>
            </a:graphic>
          </wp:inline>
        </w:drawing>
      </w:r>
    </w:p>
    <w:p w14:paraId="696A7928" w14:textId="77777777" w:rsidR="00CF36A0" w:rsidRDefault="008D42BF" w:rsidP="00E15700">
      <w:pPr>
        <w:jc w:val="both"/>
        <w:rPr>
          <w:rFonts w:asciiTheme="majorHAnsi" w:hAnsiTheme="majorHAnsi"/>
          <w:sz w:val="24"/>
          <w:szCs w:val="24"/>
        </w:rPr>
      </w:pPr>
      <w:r>
        <w:rPr>
          <w:rFonts w:asciiTheme="majorHAnsi" w:hAnsiTheme="majorHAnsi"/>
          <w:sz w:val="24"/>
          <w:szCs w:val="24"/>
        </w:rPr>
        <w:t xml:space="preserve">Ainsi, </w:t>
      </w:r>
      <w:proofErr w:type="gramStart"/>
      <w:r>
        <w:rPr>
          <w:rFonts w:asciiTheme="majorHAnsi" w:hAnsiTheme="majorHAnsi"/>
          <w:sz w:val="24"/>
          <w:szCs w:val="24"/>
        </w:rPr>
        <w:t>en terme de</w:t>
      </w:r>
      <w:proofErr w:type="gramEnd"/>
      <w:r>
        <w:rPr>
          <w:rFonts w:asciiTheme="majorHAnsi" w:hAnsiTheme="majorHAnsi"/>
          <w:sz w:val="24"/>
          <w:szCs w:val="24"/>
        </w:rPr>
        <w:t xml:space="preserve"> pourcentage</w:t>
      </w:r>
    </w:p>
    <w:p w14:paraId="34B6E86C" w14:textId="77777777" w:rsidR="00CF36A0" w:rsidRDefault="00CF36A0" w:rsidP="00E15700">
      <w:pPr>
        <w:jc w:val="both"/>
        <w:rPr>
          <w:rFonts w:asciiTheme="majorHAnsi" w:hAnsiTheme="majorHAnsi"/>
          <w:sz w:val="24"/>
          <w:szCs w:val="24"/>
        </w:rPr>
      </w:pPr>
    </w:p>
    <w:p w14:paraId="67FF387F" w14:textId="77777777" w:rsidR="00CF36A0" w:rsidRDefault="008429D6" w:rsidP="00E15700">
      <w:pPr>
        <w:jc w:val="both"/>
        <w:rPr>
          <w:rFonts w:asciiTheme="majorHAnsi" w:hAnsiTheme="majorHAnsi"/>
          <w:sz w:val="24"/>
          <w:szCs w:val="24"/>
        </w:rPr>
      </w:pPr>
      <w:r w:rsidRPr="008429D6">
        <w:rPr>
          <w:rFonts w:asciiTheme="majorHAnsi" w:hAnsiTheme="majorHAnsi"/>
          <w:noProof/>
          <w:sz w:val="24"/>
          <w:szCs w:val="24"/>
          <w:lang w:eastAsia="fr-CH"/>
        </w:rPr>
        <w:drawing>
          <wp:inline distT="0" distB="0" distL="0" distR="0" wp14:anchorId="0FBD6BD1" wp14:editId="70DDE9A5">
            <wp:extent cx="5272643" cy="2803585"/>
            <wp:effectExtent l="19050" t="0" r="4207" b="0"/>
            <wp:docPr id="19" name="Image 4" descr="SPHINX_Graphique_spécifiques_grou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HINX_Graphique_spécifiques_groupes.JPG"/>
                    <pic:cNvPicPr>
                      <a:picLocks noChangeAspect="1" noChangeArrowheads="1"/>
                    </pic:cNvPicPr>
                  </pic:nvPicPr>
                  <pic:blipFill>
                    <a:blip r:embed="rId12" cstate="print"/>
                    <a:srcRect/>
                    <a:stretch>
                      <a:fillRect/>
                    </a:stretch>
                  </pic:blipFill>
                  <pic:spPr bwMode="auto">
                    <a:xfrm>
                      <a:off x="0" y="0"/>
                      <a:ext cx="5276850" cy="2805822"/>
                    </a:xfrm>
                    <a:prstGeom prst="rect">
                      <a:avLst/>
                    </a:prstGeom>
                    <a:noFill/>
                    <a:ln w="9525">
                      <a:noFill/>
                      <a:miter lim="800000"/>
                      <a:headEnd/>
                      <a:tailEnd/>
                    </a:ln>
                  </pic:spPr>
                </pic:pic>
              </a:graphicData>
            </a:graphic>
          </wp:inline>
        </w:drawing>
      </w:r>
    </w:p>
    <w:p w14:paraId="452741FE" w14:textId="77777777" w:rsidR="00D05E45" w:rsidRDefault="00970D03" w:rsidP="00E15700">
      <w:pPr>
        <w:jc w:val="both"/>
        <w:rPr>
          <w:rFonts w:asciiTheme="majorHAnsi" w:hAnsiTheme="majorHAnsi"/>
          <w:sz w:val="24"/>
          <w:szCs w:val="24"/>
        </w:rPr>
      </w:pPr>
      <w:r>
        <w:rPr>
          <w:rFonts w:asciiTheme="majorHAnsi" w:hAnsiTheme="majorHAnsi"/>
          <w:sz w:val="24"/>
          <w:szCs w:val="24"/>
        </w:rPr>
        <w:t xml:space="preserve">Nous n’allons pas faire une revue de toutes ces tribus. Nous ne nous intéresserons qu’aux groupes ethniques les plus récurrents </w:t>
      </w:r>
      <w:r w:rsidR="00823DC0">
        <w:rPr>
          <w:rFonts w:asciiTheme="majorHAnsi" w:hAnsiTheme="majorHAnsi"/>
          <w:sz w:val="24"/>
          <w:szCs w:val="24"/>
        </w:rPr>
        <w:t>dans l’univers du discours</w:t>
      </w:r>
      <w:r>
        <w:rPr>
          <w:rFonts w:asciiTheme="majorHAnsi" w:hAnsiTheme="majorHAnsi"/>
          <w:sz w:val="24"/>
          <w:szCs w:val="24"/>
        </w:rPr>
        <w:t>, à savoir :</w:t>
      </w:r>
      <w:r w:rsidR="00823DC0">
        <w:rPr>
          <w:rFonts w:asciiTheme="majorHAnsi" w:hAnsiTheme="majorHAnsi"/>
          <w:sz w:val="24"/>
          <w:szCs w:val="24"/>
        </w:rPr>
        <w:t xml:space="preserve"> les Inuits, les Mohawks, les Hurons, les Cris et les Attikameks.</w:t>
      </w:r>
      <w:r w:rsidR="00D05E45">
        <w:rPr>
          <w:rFonts w:asciiTheme="majorHAnsi" w:hAnsiTheme="majorHAnsi"/>
          <w:sz w:val="24"/>
          <w:szCs w:val="24"/>
        </w:rPr>
        <w:t xml:space="preserve"> L’analyse d’un échantillon du contexte </w:t>
      </w:r>
      <w:r>
        <w:rPr>
          <w:rFonts w:asciiTheme="majorHAnsi" w:hAnsiTheme="majorHAnsi"/>
          <w:sz w:val="24"/>
          <w:szCs w:val="24"/>
        </w:rPr>
        <w:t>nous permettra de</w:t>
      </w:r>
      <w:r w:rsidR="00D05E45">
        <w:rPr>
          <w:rFonts w:asciiTheme="majorHAnsi" w:hAnsiTheme="majorHAnsi"/>
          <w:sz w:val="24"/>
          <w:szCs w:val="24"/>
        </w:rPr>
        <w:t xml:space="preserve"> cerner les mobiles de leur citation</w:t>
      </w:r>
      <w:r>
        <w:rPr>
          <w:rFonts w:asciiTheme="majorHAnsi" w:hAnsiTheme="majorHAnsi"/>
          <w:sz w:val="24"/>
          <w:szCs w:val="24"/>
        </w:rPr>
        <w:t xml:space="preserve"> ou de leur interpellation</w:t>
      </w:r>
      <w:r w:rsidR="00D05E45">
        <w:rPr>
          <w:rFonts w:asciiTheme="majorHAnsi" w:hAnsiTheme="majorHAnsi"/>
          <w:sz w:val="24"/>
          <w:szCs w:val="24"/>
        </w:rPr>
        <w:t>.</w:t>
      </w:r>
    </w:p>
    <w:p w14:paraId="0E1B8FA8" w14:textId="77777777" w:rsidR="008D2F5F" w:rsidRDefault="008D2F5F" w:rsidP="00E15700">
      <w:pPr>
        <w:jc w:val="both"/>
        <w:rPr>
          <w:rFonts w:asciiTheme="majorHAnsi" w:hAnsiTheme="majorHAnsi"/>
          <w:b/>
          <w:sz w:val="24"/>
          <w:szCs w:val="24"/>
        </w:rPr>
      </w:pPr>
    </w:p>
    <w:p w14:paraId="5262E677" w14:textId="77777777" w:rsidR="008D2F5F" w:rsidRDefault="008D2F5F" w:rsidP="00E15700">
      <w:pPr>
        <w:jc w:val="both"/>
        <w:rPr>
          <w:rFonts w:asciiTheme="majorHAnsi" w:hAnsiTheme="majorHAnsi"/>
          <w:b/>
          <w:sz w:val="24"/>
          <w:szCs w:val="24"/>
        </w:rPr>
      </w:pPr>
    </w:p>
    <w:p w14:paraId="3730332E" w14:textId="77777777" w:rsidR="008D2F5F" w:rsidRDefault="008D2F5F" w:rsidP="00E15700">
      <w:pPr>
        <w:jc w:val="both"/>
        <w:rPr>
          <w:rFonts w:asciiTheme="majorHAnsi" w:hAnsiTheme="majorHAnsi"/>
          <w:b/>
          <w:sz w:val="24"/>
          <w:szCs w:val="24"/>
        </w:rPr>
      </w:pPr>
    </w:p>
    <w:p w14:paraId="4F283E48" w14:textId="77777777" w:rsidR="006A4B0F" w:rsidRDefault="006A4B0F" w:rsidP="00E15700">
      <w:pPr>
        <w:jc w:val="both"/>
        <w:rPr>
          <w:rFonts w:asciiTheme="majorHAnsi" w:hAnsiTheme="majorHAnsi"/>
          <w:sz w:val="24"/>
          <w:szCs w:val="24"/>
        </w:rPr>
      </w:pPr>
      <w:r>
        <w:rPr>
          <w:rFonts w:asciiTheme="majorHAnsi" w:hAnsiTheme="majorHAnsi"/>
          <w:b/>
          <w:sz w:val="24"/>
          <w:szCs w:val="24"/>
        </w:rPr>
        <w:lastRenderedPageBreak/>
        <w:t xml:space="preserve">2.1. </w:t>
      </w:r>
      <w:r w:rsidR="00961A72" w:rsidRPr="006A4B0F">
        <w:rPr>
          <w:rFonts w:asciiTheme="majorHAnsi" w:hAnsiTheme="majorHAnsi"/>
          <w:b/>
          <w:sz w:val="24"/>
          <w:szCs w:val="24"/>
        </w:rPr>
        <w:t>Les Inuits</w:t>
      </w:r>
      <w:r w:rsidR="00961A72">
        <w:rPr>
          <w:rFonts w:asciiTheme="majorHAnsi" w:hAnsiTheme="majorHAnsi"/>
          <w:sz w:val="24"/>
          <w:szCs w:val="24"/>
        </w:rPr>
        <w:t> </w:t>
      </w:r>
    </w:p>
    <w:p w14:paraId="55EA3070" w14:textId="77777777" w:rsidR="007A61B2" w:rsidRDefault="006A4B0F" w:rsidP="00E15700">
      <w:pPr>
        <w:jc w:val="both"/>
        <w:rPr>
          <w:rFonts w:asciiTheme="majorHAnsi" w:hAnsiTheme="majorHAnsi"/>
          <w:sz w:val="24"/>
          <w:szCs w:val="24"/>
        </w:rPr>
      </w:pPr>
      <w:r>
        <w:rPr>
          <w:rFonts w:asciiTheme="majorHAnsi" w:hAnsiTheme="majorHAnsi"/>
          <w:sz w:val="24"/>
          <w:szCs w:val="24"/>
        </w:rPr>
        <w:t>C</w:t>
      </w:r>
      <w:r w:rsidR="00961A72">
        <w:rPr>
          <w:rFonts w:asciiTheme="majorHAnsi" w:hAnsiTheme="majorHAnsi"/>
          <w:sz w:val="24"/>
          <w:szCs w:val="24"/>
        </w:rPr>
        <w:t>e sont des autochtones de l’arctique canadien</w:t>
      </w:r>
      <w:r>
        <w:rPr>
          <w:rFonts w:asciiTheme="majorHAnsi" w:hAnsiTheme="majorHAnsi"/>
          <w:sz w:val="24"/>
          <w:szCs w:val="24"/>
        </w:rPr>
        <w:t xml:space="preserve">. Ils parlent une seule langue (l’inuktitut ou esquimau-aléoute). Au cours des cinq dernières années, cette tribu a été mise </w:t>
      </w:r>
      <w:proofErr w:type="spellStart"/>
      <w:r>
        <w:rPr>
          <w:rFonts w:asciiTheme="majorHAnsi" w:hAnsiTheme="majorHAnsi"/>
          <w:sz w:val="24"/>
          <w:szCs w:val="24"/>
        </w:rPr>
        <w:t>au devant</w:t>
      </w:r>
      <w:proofErr w:type="spellEnd"/>
      <w:r>
        <w:rPr>
          <w:rFonts w:asciiTheme="majorHAnsi" w:hAnsiTheme="majorHAnsi"/>
          <w:sz w:val="24"/>
          <w:szCs w:val="24"/>
        </w:rPr>
        <w:t xml:space="preserve"> de la scène </w:t>
      </w:r>
      <w:r w:rsidR="00441178">
        <w:rPr>
          <w:rFonts w:asciiTheme="majorHAnsi" w:hAnsiTheme="majorHAnsi"/>
          <w:sz w:val="24"/>
          <w:szCs w:val="24"/>
        </w:rPr>
        <w:t>à</w:t>
      </w:r>
      <w:r>
        <w:rPr>
          <w:rFonts w:asciiTheme="majorHAnsi" w:hAnsiTheme="majorHAnsi"/>
          <w:sz w:val="24"/>
          <w:szCs w:val="24"/>
        </w:rPr>
        <w:t xml:space="preserve"> cause du Plan Nord du gouvernement québécois.</w:t>
      </w:r>
    </w:p>
    <w:p w14:paraId="14512231" w14:textId="77777777" w:rsidR="006A4B0F" w:rsidRPr="006A4B0F" w:rsidRDefault="006A4B0F" w:rsidP="006A4B0F">
      <w:pPr>
        <w:ind w:left="2124"/>
        <w:jc w:val="both"/>
        <w:rPr>
          <w:rFonts w:asciiTheme="majorHAnsi" w:hAnsiTheme="majorHAnsi"/>
          <w:sz w:val="20"/>
          <w:szCs w:val="20"/>
        </w:rPr>
      </w:pPr>
      <w:r w:rsidRPr="006A4B0F">
        <w:rPr>
          <w:rFonts w:asciiTheme="majorHAnsi" w:hAnsiTheme="majorHAnsi"/>
          <w:sz w:val="20"/>
          <w:szCs w:val="20"/>
        </w:rPr>
        <w:t xml:space="preserve">A nos concitoyens, Premières Nations et INUITS, je réitère aujourd’hui que rien, dans le Plan Nord, ne remettra en question ce qui a été conclu, ce qui est en négociation ou en </w:t>
      </w:r>
      <w:proofErr w:type="spellStart"/>
      <w:r w:rsidRPr="006A4B0F">
        <w:rPr>
          <w:rFonts w:asciiTheme="majorHAnsi" w:hAnsiTheme="majorHAnsi"/>
          <w:sz w:val="20"/>
          <w:szCs w:val="20"/>
        </w:rPr>
        <w:t>pourparler</w:t>
      </w:r>
      <w:proofErr w:type="spellEnd"/>
      <w:r w:rsidRPr="006A4B0F">
        <w:rPr>
          <w:rFonts w:asciiTheme="majorHAnsi" w:hAnsiTheme="majorHAnsi"/>
          <w:sz w:val="20"/>
          <w:szCs w:val="20"/>
        </w:rPr>
        <w:t>.</w:t>
      </w:r>
    </w:p>
    <w:p w14:paraId="07995BB1" w14:textId="77777777" w:rsidR="006A4B0F" w:rsidRPr="00ED7998" w:rsidRDefault="006A4B0F" w:rsidP="006A4B0F">
      <w:pPr>
        <w:ind w:left="1416" w:firstLine="708"/>
        <w:jc w:val="both"/>
        <w:rPr>
          <w:rFonts w:asciiTheme="majorHAnsi" w:hAnsiTheme="majorHAnsi"/>
          <w:sz w:val="20"/>
          <w:szCs w:val="20"/>
        </w:rPr>
      </w:pPr>
      <w:r w:rsidRPr="00ED7998">
        <w:rPr>
          <w:rFonts w:asciiTheme="majorHAnsi" w:hAnsiTheme="majorHAnsi"/>
          <w:sz w:val="20"/>
          <w:szCs w:val="20"/>
        </w:rPr>
        <w:t>_______________________t200</w:t>
      </w:r>
      <w:r>
        <w:rPr>
          <w:rFonts w:asciiTheme="majorHAnsi" w:hAnsiTheme="majorHAnsi"/>
          <w:sz w:val="20"/>
          <w:szCs w:val="20"/>
        </w:rPr>
        <w:t xml:space="preserve">9 </w:t>
      </w:r>
      <w:r w:rsidRPr="00ED7998">
        <w:rPr>
          <w:rFonts w:asciiTheme="majorHAnsi" w:hAnsiTheme="majorHAnsi"/>
          <w:sz w:val="20"/>
          <w:szCs w:val="20"/>
        </w:rPr>
        <w:t xml:space="preserve"> Page </w:t>
      </w:r>
      <w:r>
        <w:rPr>
          <w:rFonts w:asciiTheme="majorHAnsi" w:hAnsiTheme="majorHAnsi"/>
          <w:sz w:val="20"/>
          <w:szCs w:val="20"/>
        </w:rPr>
        <w:t>242b</w:t>
      </w:r>
      <w:r w:rsidRPr="00ED7998">
        <w:rPr>
          <w:rFonts w:asciiTheme="majorHAnsi" w:hAnsiTheme="majorHAnsi"/>
          <w:sz w:val="20"/>
          <w:szCs w:val="20"/>
        </w:rPr>
        <w:t>_______________________________</w:t>
      </w:r>
    </w:p>
    <w:p w14:paraId="215F3705" w14:textId="77777777" w:rsidR="006A4B0F" w:rsidRPr="00723A55" w:rsidRDefault="00723A55" w:rsidP="00E15700">
      <w:pPr>
        <w:jc w:val="both"/>
        <w:rPr>
          <w:rFonts w:asciiTheme="majorHAnsi" w:hAnsiTheme="majorHAnsi"/>
          <w:b/>
          <w:sz w:val="24"/>
          <w:szCs w:val="24"/>
        </w:rPr>
      </w:pPr>
      <w:r>
        <w:rPr>
          <w:rFonts w:asciiTheme="majorHAnsi" w:hAnsiTheme="majorHAnsi"/>
          <w:b/>
          <w:sz w:val="24"/>
          <w:szCs w:val="24"/>
        </w:rPr>
        <w:t>2.2</w:t>
      </w:r>
      <w:r w:rsidRPr="00723A55">
        <w:rPr>
          <w:rFonts w:asciiTheme="majorHAnsi" w:hAnsiTheme="majorHAnsi"/>
          <w:b/>
          <w:sz w:val="24"/>
          <w:szCs w:val="24"/>
        </w:rPr>
        <w:t xml:space="preserve">. </w:t>
      </w:r>
      <w:r w:rsidR="00185897" w:rsidRPr="00723A55">
        <w:rPr>
          <w:rFonts w:asciiTheme="majorHAnsi" w:hAnsiTheme="majorHAnsi"/>
          <w:b/>
          <w:sz w:val="24"/>
          <w:szCs w:val="24"/>
        </w:rPr>
        <w:t xml:space="preserve">Les mohawks </w:t>
      </w:r>
    </w:p>
    <w:p w14:paraId="5CCE8A9D" w14:textId="77777777" w:rsidR="00185897" w:rsidRDefault="00185897" w:rsidP="00E15700">
      <w:pPr>
        <w:jc w:val="both"/>
        <w:rPr>
          <w:rFonts w:asciiTheme="majorHAnsi" w:hAnsiTheme="majorHAnsi"/>
          <w:sz w:val="24"/>
          <w:szCs w:val="24"/>
        </w:rPr>
      </w:pPr>
      <w:r>
        <w:rPr>
          <w:rFonts w:asciiTheme="majorHAnsi" w:hAnsiTheme="majorHAnsi"/>
          <w:sz w:val="24"/>
          <w:szCs w:val="24"/>
        </w:rPr>
        <w:t xml:space="preserve">Cette tribu vit </w:t>
      </w:r>
      <w:r w:rsidR="00420BE7">
        <w:rPr>
          <w:rFonts w:asciiTheme="majorHAnsi" w:hAnsiTheme="majorHAnsi"/>
          <w:sz w:val="24"/>
          <w:szCs w:val="24"/>
        </w:rPr>
        <w:t>à</w:t>
      </w:r>
      <w:r>
        <w:rPr>
          <w:rFonts w:asciiTheme="majorHAnsi" w:hAnsiTheme="majorHAnsi"/>
          <w:sz w:val="24"/>
          <w:szCs w:val="24"/>
        </w:rPr>
        <w:t xml:space="preserve"> l’est, sur les rives de la rivière éponyme.</w:t>
      </w:r>
      <w:r w:rsidR="00723A55">
        <w:rPr>
          <w:rFonts w:asciiTheme="majorHAnsi" w:hAnsiTheme="majorHAnsi"/>
          <w:sz w:val="24"/>
          <w:szCs w:val="24"/>
        </w:rPr>
        <w:t xml:space="preserve"> Comme tous les peuples autochtones, les Mohawks déshérités, luttent pour la préservation de leurs terres arrachées ou spoliées par des exploitants industriels.</w:t>
      </w:r>
    </w:p>
    <w:p w14:paraId="7AA89408" w14:textId="77777777" w:rsidR="00723A55" w:rsidRPr="006A4B0F" w:rsidRDefault="00723A55" w:rsidP="00723A55">
      <w:pPr>
        <w:ind w:left="2124"/>
        <w:jc w:val="both"/>
        <w:rPr>
          <w:rFonts w:asciiTheme="majorHAnsi" w:hAnsiTheme="majorHAnsi"/>
          <w:sz w:val="20"/>
          <w:szCs w:val="20"/>
        </w:rPr>
      </w:pPr>
      <w:r>
        <w:rPr>
          <w:rFonts w:asciiTheme="majorHAnsi" w:hAnsiTheme="majorHAnsi"/>
          <w:sz w:val="20"/>
          <w:szCs w:val="20"/>
        </w:rPr>
        <w:t>Les MOHAWKS sont préoccupés par la sécurité, leurs droits et par des questions de responsabilités fiduciaire (…) Or les MOKAWKS affirment avoir des droits sur ces terres en vertu de traités autochtones</w:t>
      </w:r>
    </w:p>
    <w:p w14:paraId="3043DF6F" w14:textId="77777777" w:rsidR="00723A55" w:rsidRPr="00ED7998" w:rsidRDefault="00723A55" w:rsidP="00723A55">
      <w:pPr>
        <w:ind w:left="1416" w:firstLine="708"/>
        <w:jc w:val="both"/>
        <w:rPr>
          <w:rFonts w:asciiTheme="majorHAnsi" w:hAnsiTheme="majorHAnsi"/>
          <w:sz w:val="20"/>
          <w:szCs w:val="20"/>
        </w:rPr>
      </w:pPr>
      <w:r w:rsidRPr="00ED7998">
        <w:rPr>
          <w:rFonts w:asciiTheme="majorHAnsi" w:hAnsiTheme="majorHAnsi"/>
          <w:sz w:val="20"/>
          <w:szCs w:val="20"/>
        </w:rPr>
        <w:t>_______________________t200</w:t>
      </w:r>
      <w:r>
        <w:rPr>
          <w:rFonts w:asciiTheme="majorHAnsi" w:hAnsiTheme="majorHAnsi"/>
          <w:sz w:val="20"/>
          <w:szCs w:val="20"/>
        </w:rPr>
        <w:t xml:space="preserve">9 </w:t>
      </w:r>
      <w:r w:rsidRPr="00ED7998">
        <w:rPr>
          <w:rFonts w:asciiTheme="majorHAnsi" w:hAnsiTheme="majorHAnsi"/>
          <w:sz w:val="20"/>
          <w:szCs w:val="20"/>
        </w:rPr>
        <w:t xml:space="preserve"> Page </w:t>
      </w:r>
      <w:r>
        <w:rPr>
          <w:rFonts w:asciiTheme="majorHAnsi" w:hAnsiTheme="majorHAnsi"/>
          <w:sz w:val="20"/>
          <w:szCs w:val="20"/>
        </w:rPr>
        <w:t>469a</w:t>
      </w:r>
      <w:r w:rsidRPr="00ED7998">
        <w:rPr>
          <w:rFonts w:asciiTheme="majorHAnsi" w:hAnsiTheme="majorHAnsi"/>
          <w:sz w:val="20"/>
          <w:szCs w:val="20"/>
        </w:rPr>
        <w:t>_______________________________</w:t>
      </w:r>
    </w:p>
    <w:p w14:paraId="36DF67C9" w14:textId="77777777" w:rsidR="00723A55" w:rsidRPr="00024D24" w:rsidRDefault="00024D24" w:rsidP="00E15700">
      <w:pPr>
        <w:jc w:val="both"/>
        <w:rPr>
          <w:rFonts w:asciiTheme="majorHAnsi" w:hAnsiTheme="majorHAnsi"/>
          <w:b/>
          <w:sz w:val="24"/>
          <w:szCs w:val="24"/>
        </w:rPr>
      </w:pPr>
      <w:r w:rsidRPr="00024D24">
        <w:rPr>
          <w:rFonts w:asciiTheme="majorHAnsi" w:hAnsiTheme="majorHAnsi"/>
          <w:b/>
          <w:sz w:val="24"/>
          <w:szCs w:val="24"/>
        </w:rPr>
        <w:t>2.3. Les Hurons</w:t>
      </w:r>
    </w:p>
    <w:p w14:paraId="339D6848" w14:textId="77777777" w:rsidR="00024D24" w:rsidRDefault="00024D24" w:rsidP="00E15700">
      <w:pPr>
        <w:jc w:val="both"/>
        <w:rPr>
          <w:rFonts w:asciiTheme="majorHAnsi" w:hAnsiTheme="majorHAnsi"/>
          <w:sz w:val="24"/>
          <w:szCs w:val="24"/>
        </w:rPr>
      </w:pPr>
      <w:r>
        <w:rPr>
          <w:rFonts w:asciiTheme="majorHAnsi" w:hAnsiTheme="majorHAnsi"/>
          <w:sz w:val="24"/>
          <w:szCs w:val="24"/>
        </w:rPr>
        <w:t>Ils forment une confédération de cinq tribus localisables dans l’O</w:t>
      </w:r>
      <w:r w:rsidR="00441178">
        <w:rPr>
          <w:rFonts w:asciiTheme="majorHAnsi" w:hAnsiTheme="majorHAnsi"/>
          <w:sz w:val="24"/>
          <w:szCs w:val="24"/>
        </w:rPr>
        <w:t>ntario, le C</w:t>
      </w:r>
      <w:r>
        <w:rPr>
          <w:rFonts w:asciiTheme="majorHAnsi" w:hAnsiTheme="majorHAnsi"/>
          <w:sz w:val="24"/>
          <w:szCs w:val="24"/>
        </w:rPr>
        <w:t xml:space="preserve">entre et le Nord du Québec. Les membres de la tribu appellent leurs terres traditionnelles </w:t>
      </w:r>
      <w:proofErr w:type="spellStart"/>
      <w:r>
        <w:rPr>
          <w:rFonts w:asciiTheme="majorHAnsi" w:hAnsiTheme="majorHAnsi"/>
          <w:sz w:val="24"/>
          <w:szCs w:val="24"/>
        </w:rPr>
        <w:t>Wendake</w:t>
      </w:r>
      <w:proofErr w:type="spellEnd"/>
      <w:r>
        <w:rPr>
          <w:rFonts w:asciiTheme="majorHAnsi" w:hAnsiTheme="majorHAnsi"/>
          <w:sz w:val="24"/>
          <w:szCs w:val="24"/>
        </w:rPr>
        <w:t xml:space="preserve">. </w:t>
      </w:r>
      <w:r w:rsidR="00AD6BB0">
        <w:rPr>
          <w:rFonts w:asciiTheme="majorHAnsi" w:hAnsiTheme="majorHAnsi"/>
          <w:sz w:val="24"/>
          <w:szCs w:val="24"/>
        </w:rPr>
        <w:t>Le problème foncier constitue le centre de gravité de leurs principales préoccupations.</w:t>
      </w:r>
    </w:p>
    <w:p w14:paraId="38B658F7" w14:textId="77777777" w:rsidR="00024D24" w:rsidRPr="006A4B0F" w:rsidRDefault="00024D24" w:rsidP="00024D24">
      <w:pPr>
        <w:ind w:left="2124"/>
        <w:jc w:val="both"/>
        <w:rPr>
          <w:rFonts w:asciiTheme="majorHAnsi" w:hAnsiTheme="majorHAnsi"/>
          <w:sz w:val="20"/>
          <w:szCs w:val="20"/>
        </w:rPr>
      </w:pPr>
      <w:r>
        <w:rPr>
          <w:rFonts w:asciiTheme="majorHAnsi" w:hAnsiTheme="majorHAnsi"/>
          <w:sz w:val="20"/>
          <w:szCs w:val="20"/>
        </w:rPr>
        <w:t xml:space="preserve">Les HURONS – Wendat reprochent au gouvernement fédéral d’avoir signé une entente avec les communautés innues qui couvrent une partie importante du territoire traditionnel de la Nation huronne – wendat et ce, sans l’avoir préalablement consultée et accommodée» et </w:t>
      </w:r>
      <w:r w:rsidR="00F74C36">
        <w:rPr>
          <w:rFonts w:asciiTheme="majorHAnsi" w:hAnsiTheme="majorHAnsi"/>
          <w:sz w:val="20"/>
          <w:szCs w:val="20"/>
        </w:rPr>
        <w:t xml:space="preserve">d’ </w:t>
      </w:r>
      <w:r>
        <w:rPr>
          <w:rFonts w:asciiTheme="majorHAnsi" w:hAnsiTheme="majorHAnsi"/>
          <w:sz w:val="20"/>
          <w:szCs w:val="20"/>
        </w:rPr>
        <w:t>«avoir ignoré sa relation de traité avec la nation huronne- wendat et ne lui avoir donné aucune indicati</w:t>
      </w:r>
      <w:r w:rsidR="00426924">
        <w:rPr>
          <w:rFonts w:asciiTheme="majorHAnsi" w:hAnsiTheme="majorHAnsi"/>
          <w:sz w:val="20"/>
          <w:szCs w:val="20"/>
        </w:rPr>
        <w:t>on a savoir qu’</w:t>
      </w:r>
      <w:r>
        <w:rPr>
          <w:rFonts w:asciiTheme="majorHAnsi" w:hAnsiTheme="majorHAnsi"/>
          <w:sz w:val="20"/>
          <w:szCs w:val="20"/>
        </w:rPr>
        <w:t xml:space="preserve">il était disposé </w:t>
      </w:r>
      <w:proofErr w:type="spellStart"/>
      <w:r>
        <w:rPr>
          <w:rFonts w:asciiTheme="majorHAnsi" w:hAnsiTheme="majorHAnsi"/>
          <w:sz w:val="20"/>
          <w:szCs w:val="20"/>
        </w:rPr>
        <w:t>a</w:t>
      </w:r>
      <w:proofErr w:type="spellEnd"/>
      <w:r>
        <w:rPr>
          <w:rFonts w:asciiTheme="majorHAnsi" w:hAnsiTheme="majorHAnsi"/>
          <w:sz w:val="20"/>
          <w:szCs w:val="20"/>
        </w:rPr>
        <w:t xml:space="preserve"> accommoder les intérêts de la Nation sur son territoire traditionnel, </w:t>
      </w:r>
      <w:r w:rsidR="00F74C36">
        <w:rPr>
          <w:rFonts w:asciiTheme="majorHAnsi" w:hAnsiTheme="majorHAnsi"/>
          <w:sz w:val="20"/>
          <w:szCs w:val="20"/>
        </w:rPr>
        <w:t>avant de négocier et conclure l’</w:t>
      </w:r>
      <w:r>
        <w:rPr>
          <w:rFonts w:asciiTheme="majorHAnsi" w:hAnsiTheme="majorHAnsi"/>
          <w:sz w:val="20"/>
          <w:szCs w:val="20"/>
        </w:rPr>
        <w:t>entente de principe avec les Innus»</w:t>
      </w:r>
    </w:p>
    <w:p w14:paraId="467FC828" w14:textId="77777777" w:rsidR="00024D24" w:rsidRPr="00ED7998" w:rsidRDefault="00F74C36" w:rsidP="00024D24">
      <w:pPr>
        <w:ind w:left="1416" w:firstLine="708"/>
        <w:jc w:val="both"/>
        <w:rPr>
          <w:rFonts w:asciiTheme="majorHAnsi" w:hAnsiTheme="majorHAnsi"/>
          <w:sz w:val="20"/>
          <w:szCs w:val="20"/>
        </w:rPr>
      </w:pPr>
      <w:r>
        <w:rPr>
          <w:rFonts w:asciiTheme="majorHAnsi" w:hAnsiTheme="majorHAnsi"/>
          <w:sz w:val="20"/>
          <w:szCs w:val="20"/>
        </w:rPr>
        <w:t>_______________________t2011</w:t>
      </w:r>
      <w:r w:rsidR="00024D24" w:rsidRPr="00ED7998">
        <w:rPr>
          <w:rFonts w:asciiTheme="majorHAnsi" w:hAnsiTheme="majorHAnsi"/>
          <w:sz w:val="20"/>
          <w:szCs w:val="20"/>
        </w:rPr>
        <w:t xml:space="preserve"> Page </w:t>
      </w:r>
      <w:r>
        <w:rPr>
          <w:rFonts w:asciiTheme="majorHAnsi" w:hAnsiTheme="majorHAnsi"/>
          <w:sz w:val="20"/>
          <w:szCs w:val="20"/>
        </w:rPr>
        <w:t>1633a</w:t>
      </w:r>
      <w:r w:rsidR="00024D24" w:rsidRPr="00ED7998">
        <w:rPr>
          <w:rFonts w:asciiTheme="majorHAnsi" w:hAnsiTheme="majorHAnsi"/>
          <w:sz w:val="20"/>
          <w:szCs w:val="20"/>
        </w:rPr>
        <w:t>_______________________________</w:t>
      </w:r>
    </w:p>
    <w:p w14:paraId="2F2E8ADD" w14:textId="77777777" w:rsidR="00024D24" w:rsidRPr="00426924" w:rsidRDefault="006D159A" w:rsidP="00E15700">
      <w:pPr>
        <w:jc w:val="both"/>
        <w:rPr>
          <w:rFonts w:asciiTheme="majorHAnsi" w:hAnsiTheme="majorHAnsi"/>
          <w:b/>
          <w:sz w:val="24"/>
          <w:szCs w:val="24"/>
        </w:rPr>
      </w:pPr>
      <w:r w:rsidRPr="00426924">
        <w:rPr>
          <w:rFonts w:asciiTheme="majorHAnsi" w:hAnsiTheme="majorHAnsi"/>
          <w:b/>
          <w:sz w:val="24"/>
          <w:szCs w:val="24"/>
        </w:rPr>
        <w:t>2.4. Les cris</w:t>
      </w:r>
    </w:p>
    <w:p w14:paraId="2791FC14" w14:textId="77777777" w:rsidR="006D159A" w:rsidRDefault="006D159A" w:rsidP="00E15700">
      <w:pPr>
        <w:jc w:val="both"/>
        <w:rPr>
          <w:rFonts w:asciiTheme="majorHAnsi" w:hAnsiTheme="majorHAnsi"/>
          <w:sz w:val="24"/>
          <w:szCs w:val="24"/>
        </w:rPr>
      </w:pPr>
      <w:r>
        <w:rPr>
          <w:rFonts w:asciiTheme="majorHAnsi" w:hAnsiTheme="majorHAnsi"/>
          <w:sz w:val="24"/>
          <w:szCs w:val="24"/>
        </w:rPr>
        <w:t>Cette tribu  occupe  un territoire qui s’étend de l’Alberta au Québec, ce qui représente la plus vaste répartition géographique autochtone du Canada.</w:t>
      </w:r>
      <w:r w:rsidR="00426924">
        <w:rPr>
          <w:rFonts w:asciiTheme="majorHAnsi" w:hAnsiTheme="majorHAnsi"/>
          <w:sz w:val="24"/>
          <w:szCs w:val="24"/>
        </w:rPr>
        <w:t xml:space="preserve"> Comme les Inuits, les Cris</w:t>
      </w:r>
      <w:r w:rsidR="000D6BBF">
        <w:rPr>
          <w:rFonts w:asciiTheme="majorHAnsi" w:hAnsiTheme="majorHAnsi"/>
          <w:sz w:val="24"/>
          <w:szCs w:val="24"/>
        </w:rPr>
        <w:t xml:space="preserve"> sont</w:t>
      </w:r>
      <w:r w:rsidR="00426924">
        <w:rPr>
          <w:rFonts w:asciiTheme="majorHAnsi" w:hAnsiTheme="majorHAnsi"/>
          <w:sz w:val="24"/>
          <w:szCs w:val="24"/>
        </w:rPr>
        <w:t xml:space="preserve"> des témoins passifs de la mise en place du Plan Grand Nord sur leurs territoires. D’où leur indignation</w:t>
      </w:r>
    </w:p>
    <w:p w14:paraId="26806329" w14:textId="77777777" w:rsidR="00426924" w:rsidRPr="006A4B0F" w:rsidRDefault="00426924" w:rsidP="00426924">
      <w:pPr>
        <w:ind w:left="2124"/>
        <w:jc w:val="both"/>
        <w:rPr>
          <w:rFonts w:asciiTheme="majorHAnsi" w:hAnsiTheme="majorHAnsi"/>
          <w:sz w:val="20"/>
          <w:szCs w:val="20"/>
        </w:rPr>
      </w:pPr>
      <w:r>
        <w:rPr>
          <w:rFonts w:asciiTheme="majorHAnsi" w:hAnsiTheme="majorHAnsi"/>
          <w:sz w:val="20"/>
          <w:szCs w:val="20"/>
        </w:rPr>
        <w:t xml:space="preserve">C’est inacceptable que e gouvernement se contente de venir nous présenter le Plan Nord sans nous avoir impliqué dans le processus de développement, affirme Roméo </w:t>
      </w:r>
      <w:proofErr w:type="spellStart"/>
      <w:r>
        <w:rPr>
          <w:rFonts w:asciiTheme="majorHAnsi" w:hAnsiTheme="majorHAnsi"/>
          <w:sz w:val="20"/>
          <w:szCs w:val="20"/>
        </w:rPr>
        <w:t>Saganash</w:t>
      </w:r>
      <w:proofErr w:type="spellEnd"/>
      <w:r>
        <w:rPr>
          <w:rFonts w:asciiTheme="majorHAnsi" w:hAnsiTheme="majorHAnsi"/>
          <w:sz w:val="20"/>
          <w:szCs w:val="20"/>
        </w:rPr>
        <w:t>, directeur des relations avec le Québec au Grand Conseil des CRIS</w:t>
      </w:r>
    </w:p>
    <w:p w14:paraId="2668D1D8" w14:textId="77777777" w:rsidR="00426924" w:rsidRPr="00ED7998" w:rsidRDefault="00426924" w:rsidP="00426924">
      <w:pPr>
        <w:ind w:left="1416" w:firstLine="708"/>
        <w:jc w:val="both"/>
        <w:rPr>
          <w:rFonts w:asciiTheme="majorHAnsi" w:hAnsiTheme="majorHAnsi"/>
          <w:sz w:val="20"/>
          <w:szCs w:val="20"/>
        </w:rPr>
      </w:pPr>
      <w:r>
        <w:rPr>
          <w:rFonts w:asciiTheme="majorHAnsi" w:hAnsiTheme="majorHAnsi"/>
          <w:sz w:val="20"/>
          <w:szCs w:val="20"/>
        </w:rPr>
        <w:lastRenderedPageBreak/>
        <w:t>_______________________t2009</w:t>
      </w:r>
      <w:r w:rsidRPr="00ED7998">
        <w:rPr>
          <w:rFonts w:asciiTheme="majorHAnsi" w:hAnsiTheme="majorHAnsi"/>
          <w:sz w:val="20"/>
          <w:szCs w:val="20"/>
        </w:rPr>
        <w:t xml:space="preserve"> Page </w:t>
      </w:r>
      <w:r>
        <w:rPr>
          <w:rFonts w:asciiTheme="majorHAnsi" w:hAnsiTheme="majorHAnsi"/>
          <w:sz w:val="20"/>
          <w:szCs w:val="20"/>
        </w:rPr>
        <w:t>339d</w:t>
      </w:r>
      <w:r w:rsidRPr="00ED7998">
        <w:rPr>
          <w:rFonts w:asciiTheme="majorHAnsi" w:hAnsiTheme="majorHAnsi"/>
          <w:sz w:val="20"/>
          <w:szCs w:val="20"/>
        </w:rPr>
        <w:t>_______________________________</w:t>
      </w:r>
    </w:p>
    <w:p w14:paraId="1E471CEB" w14:textId="77777777" w:rsidR="00426924" w:rsidRDefault="009026DD" w:rsidP="00E15700">
      <w:pPr>
        <w:jc w:val="both"/>
        <w:rPr>
          <w:rFonts w:asciiTheme="majorHAnsi" w:hAnsiTheme="majorHAnsi"/>
          <w:b/>
          <w:sz w:val="24"/>
          <w:szCs w:val="24"/>
        </w:rPr>
      </w:pPr>
      <w:r w:rsidRPr="00E36350">
        <w:rPr>
          <w:rFonts w:asciiTheme="majorHAnsi" w:hAnsiTheme="majorHAnsi"/>
          <w:b/>
          <w:sz w:val="24"/>
          <w:szCs w:val="24"/>
        </w:rPr>
        <w:t>2.4. Les attikamek</w:t>
      </w:r>
      <w:r w:rsidR="00D22BDD">
        <w:rPr>
          <w:rFonts w:asciiTheme="majorHAnsi" w:hAnsiTheme="majorHAnsi"/>
          <w:b/>
          <w:sz w:val="24"/>
          <w:szCs w:val="24"/>
        </w:rPr>
        <w:t>s</w:t>
      </w:r>
    </w:p>
    <w:p w14:paraId="292D27DB" w14:textId="77777777" w:rsidR="00D22BDD" w:rsidRPr="00D22BDD" w:rsidRDefault="00D22BDD" w:rsidP="00E15700">
      <w:pPr>
        <w:jc w:val="both"/>
        <w:rPr>
          <w:rFonts w:asciiTheme="majorHAnsi" w:hAnsiTheme="majorHAnsi"/>
          <w:sz w:val="24"/>
          <w:szCs w:val="24"/>
        </w:rPr>
      </w:pPr>
      <w:r w:rsidRPr="00D22BDD">
        <w:rPr>
          <w:rFonts w:asciiTheme="majorHAnsi" w:hAnsiTheme="majorHAnsi"/>
          <w:sz w:val="24"/>
          <w:szCs w:val="24"/>
        </w:rPr>
        <w:t>Ces populations</w:t>
      </w:r>
      <w:r>
        <w:rPr>
          <w:rFonts w:asciiTheme="majorHAnsi" w:hAnsiTheme="majorHAnsi"/>
          <w:sz w:val="24"/>
          <w:szCs w:val="24"/>
        </w:rPr>
        <w:t xml:space="preserve"> vivent en amont de la rivière S</w:t>
      </w:r>
      <w:r w:rsidRPr="00D22BDD">
        <w:rPr>
          <w:rFonts w:asciiTheme="majorHAnsi" w:hAnsiTheme="majorHAnsi"/>
          <w:sz w:val="24"/>
          <w:szCs w:val="24"/>
        </w:rPr>
        <w:t>aint-Maurice</w:t>
      </w:r>
      <w:r>
        <w:rPr>
          <w:rFonts w:asciiTheme="majorHAnsi" w:hAnsiTheme="majorHAnsi"/>
          <w:sz w:val="24"/>
          <w:szCs w:val="24"/>
        </w:rPr>
        <w:t>. Leur quotidien est pareil à celui de toutes les communautés autochtones. Leurs soucis constants c’est la circonscription de leurs territoires ancestraux</w:t>
      </w:r>
      <w:r w:rsidR="00D25932">
        <w:rPr>
          <w:rFonts w:asciiTheme="majorHAnsi" w:hAnsiTheme="majorHAnsi"/>
          <w:sz w:val="24"/>
          <w:szCs w:val="24"/>
        </w:rPr>
        <w:t xml:space="preserve"> et la préservation de leurs patrimoines</w:t>
      </w:r>
      <w:r>
        <w:rPr>
          <w:rFonts w:asciiTheme="majorHAnsi" w:hAnsiTheme="majorHAnsi"/>
          <w:sz w:val="24"/>
          <w:szCs w:val="24"/>
        </w:rPr>
        <w:t> :</w:t>
      </w:r>
    </w:p>
    <w:p w14:paraId="445ED726" w14:textId="77777777" w:rsidR="00E36350" w:rsidRPr="006A4B0F" w:rsidRDefault="00E36350" w:rsidP="00E36350">
      <w:pPr>
        <w:ind w:left="2124"/>
        <w:jc w:val="both"/>
        <w:rPr>
          <w:rFonts w:asciiTheme="majorHAnsi" w:hAnsiTheme="majorHAnsi"/>
          <w:sz w:val="20"/>
          <w:szCs w:val="20"/>
        </w:rPr>
      </w:pPr>
      <w:r>
        <w:rPr>
          <w:rFonts w:asciiTheme="majorHAnsi" w:hAnsiTheme="majorHAnsi"/>
          <w:sz w:val="20"/>
          <w:szCs w:val="20"/>
        </w:rPr>
        <w:t>La carte dessinée sur une peau d’orignal que les chefs ont dévoilé hier, indique un territoire ou vivent quelques cinq millions de personnes mais il empiète sur le territoire des Mohawks, des Abénakis et des ATTIKAMEKS, tout en frôlant de près celui des Ojibways, des Innus (montagnais) et des Cris.</w:t>
      </w:r>
    </w:p>
    <w:p w14:paraId="05709770" w14:textId="77777777" w:rsidR="00E36350" w:rsidRPr="00ED7998" w:rsidRDefault="00E36350" w:rsidP="00E36350">
      <w:pPr>
        <w:ind w:left="1416" w:firstLine="708"/>
        <w:jc w:val="both"/>
        <w:rPr>
          <w:rFonts w:asciiTheme="majorHAnsi" w:hAnsiTheme="majorHAnsi"/>
          <w:sz w:val="20"/>
          <w:szCs w:val="20"/>
        </w:rPr>
      </w:pPr>
      <w:r>
        <w:rPr>
          <w:rFonts w:asciiTheme="majorHAnsi" w:hAnsiTheme="majorHAnsi"/>
          <w:sz w:val="20"/>
          <w:szCs w:val="20"/>
        </w:rPr>
        <w:t>_______________________t2010</w:t>
      </w:r>
      <w:r w:rsidRPr="00ED7998">
        <w:rPr>
          <w:rFonts w:asciiTheme="majorHAnsi" w:hAnsiTheme="majorHAnsi"/>
          <w:sz w:val="20"/>
          <w:szCs w:val="20"/>
        </w:rPr>
        <w:t xml:space="preserve"> Page </w:t>
      </w:r>
      <w:r>
        <w:rPr>
          <w:rFonts w:asciiTheme="majorHAnsi" w:hAnsiTheme="majorHAnsi"/>
          <w:sz w:val="20"/>
          <w:szCs w:val="20"/>
        </w:rPr>
        <w:t>792c</w:t>
      </w:r>
      <w:r w:rsidRPr="00ED7998">
        <w:rPr>
          <w:rFonts w:asciiTheme="majorHAnsi" w:hAnsiTheme="majorHAnsi"/>
          <w:sz w:val="20"/>
          <w:szCs w:val="20"/>
        </w:rPr>
        <w:t>_______________________________</w:t>
      </w:r>
    </w:p>
    <w:p w14:paraId="4B6E53DE" w14:textId="77777777" w:rsidR="004B7215" w:rsidRPr="00615402" w:rsidRDefault="004B7215" w:rsidP="004B7215">
      <w:pPr>
        <w:rPr>
          <w:rFonts w:asciiTheme="majorHAnsi" w:hAnsiTheme="majorHAnsi"/>
          <w:sz w:val="24"/>
          <w:szCs w:val="24"/>
        </w:rPr>
      </w:pPr>
    </w:p>
    <w:p w14:paraId="62943D9E" w14:textId="77777777" w:rsidR="004B7215" w:rsidRPr="008F382C" w:rsidRDefault="00686ACA" w:rsidP="004B7215">
      <w:pPr>
        <w:rPr>
          <w:rFonts w:asciiTheme="majorHAnsi" w:hAnsiTheme="majorHAnsi"/>
          <w:b/>
          <w:sz w:val="24"/>
          <w:szCs w:val="24"/>
        </w:rPr>
      </w:pPr>
      <w:r>
        <w:rPr>
          <w:rFonts w:asciiTheme="majorHAnsi" w:hAnsiTheme="majorHAnsi"/>
          <w:b/>
          <w:sz w:val="24"/>
          <w:szCs w:val="24"/>
        </w:rPr>
        <w:t>Les dénominations interlocutives</w:t>
      </w:r>
    </w:p>
    <w:p w14:paraId="6C0CCBA9" w14:textId="77777777" w:rsidR="00EE581B" w:rsidRDefault="00C06DA9" w:rsidP="00CF7FA4">
      <w:pPr>
        <w:jc w:val="both"/>
        <w:rPr>
          <w:rFonts w:asciiTheme="majorHAnsi" w:hAnsiTheme="majorHAnsi"/>
          <w:noProof/>
          <w:sz w:val="24"/>
          <w:szCs w:val="24"/>
          <w:lang w:val="fr-FR" w:eastAsia="fr-FR"/>
        </w:rPr>
      </w:pPr>
      <w:r>
        <w:rPr>
          <w:rFonts w:asciiTheme="majorHAnsi" w:hAnsiTheme="majorHAnsi"/>
          <w:sz w:val="24"/>
          <w:szCs w:val="24"/>
        </w:rPr>
        <w:t xml:space="preserve">L’interlocution est une forme de nominalisation qui consiste </w:t>
      </w:r>
      <w:r w:rsidR="00CF7FA4">
        <w:rPr>
          <w:rFonts w:asciiTheme="majorHAnsi" w:hAnsiTheme="majorHAnsi"/>
          <w:sz w:val="24"/>
          <w:szCs w:val="24"/>
        </w:rPr>
        <w:t>à</w:t>
      </w:r>
      <w:r w:rsidR="00E545DE">
        <w:rPr>
          <w:rFonts w:asciiTheme="majorHAnsi" w:hAnsiTheme="majorHAnsi"/>
          <w:sz w:val="24"/>
          <w:szCs w:val="24"/>
        </w:rPr>
        <w:t xml:space="preserve"> désigner des êtres</w:t>
      </w:r>
      <w:r w:rsidR="00CF7FA4">
        <w:rPr>
          <w:rFonts w:asciiTheme="majorHAnsi" w:hAnsiTheme="majorHAnsi"/>
          <w:sz w:val="24"/>
          <w:szCs w:val="24"/>
        </w:rPr>
        <w:t xml:space="preserve"> à travers l’usage de marqueurs grammaticaux que </w:t>
      </w:r>
      <w:proofErr w:type="spellStart"/>
      <w:r w:rsidR="00CF7FA4">
        <w:rPr>
          <w:rFonts w:asciiTheme="majorHAnsi" w:hAnsiTheme="majorHAnsi"/>
          <w:sz w:val="24"/>
          <w:szCs w:val="24"/>
        </w:rPr>
        <w:t>Charaudeau</w:t>
      </w:r>
      <w:proofErr w:type="spellEnd"/>
      <w:r w:rsidR="00CF7FA4">
        <w:rPr>
          <w:rFonts w:asciiTheme="majorHAnsi" w:hAnsiTheme="majorHAnsi"/>
          <w:sz w:val="24"/>
          <w:szCs w:val="24"/>
        </w:rPr>
        <w:t xml:space="preserve"> (1992, 122) appelle les « personnes de l’interlocution». Ce sont des catégories conceptuelles qui jouent dans l’acte de la communication des fonctions de substitution. Elles permettent entre autres de distinguer la personne qui parle(le locuteur), la personne à qui l’on parle (l’interlocuteur) et la personne dont on parle (tiers).</w:t>
      </w:r>
      <w:r w:rsidR="008F382C" w:rsidRPr="008F382C">
        <w:rPr>
          <w:rFonts w:asciiTheme="majorHAnsi" w:hAnsiTheme="majorHAnsi"/>
          <w:noProof/>
          <w:sz w:val="24"/>
          <w:szCs w:val="24"/>
          <w:lang w:val="fr-FR" w:eastAsia="fr-FR"/>
        </w:rPr>
        <w:t xml:space="preserve"> </w:t>
      </w:r>
      <w:r w:rsidR="007D259E">
        <w:rPr>
          <w:rFonts w:asciiTheme="majorHAnsi" w:hAnsiTheme="majorHAnsi"/>
          <w:noProof/>
          <w:sz w:val="24"/>
          <w:szCs w:val="24"/>
          <w:lang w:val="fr-FR" w:eastAsia="fr-FR"/>
        </w:rPr>
        <w:t xml:space="preserve">Ces trois personnes donnent lieu a trois </w:t>
      </w:r>
      <w:r w:rsidR="006407A9">
        <w:rPr>
          <w:rFonts w:asciiTheme="majorHAnsi" w:hAnsiTheme="majorHAnsi"/>
          <w:noProof/>
          <w:sz w:val="24"/>
          <w:szCs w:val="24"/>
          <w:lang w:val="fr-FR" w:eastAsia="fr-FR"/>
        </w:rPr>
        <w:t>types</w:t>
      </w:r>
      <w:r w:rsidR="007D259E">
        <w:rPr>
          <w:rFonts w:asciiTheme="majorHAnsi" w:hAnsiTheme="majorHAnsi"/>
          <w:noProof/>
          <w:sz w:val="24"/>
          <w:szCs w:val="24"/>
          <w:lang w:val="fr-FR" w:eastAsia="fr-FR"/>
        </w:rPr>
        <w:t xml:space="preserve"> de discours : </w:t>
      </w:r>
    </w:p>
    <w:p w14:paraId="41EDF680" w14:textId="77777777" w:rsidR="00EE581B" w:rsidRDefault="00EE581B" w:rsidP="00EE581B">
      <w:pPr>
        <w:jc w:val="both"/>
        <w:rPr>
          <w:rFonts w:asciiTheme="majorHAnsi" w:hAnsiTheme="majorHAnsi"/>
          <w:sz w:val="24"/>
          <w:szCs w:val="24"/>
        </w:rPr>
      </w:pPr>
      <w:r>
        <w:rPr>
          <w:rFonts w:asciiTheme="majorHAnsi" w:hAnsiTheme="majorHAnsi"/>
          <w:noProof/>
          <w:sz w:val="24"/>
          <w:szCs w:val="24"/>
          <w:lang w:val="fr-FR" w:eastAsia="fr-FR"/>
        </w:rPr>
        <w:t xml:space="preserve">Le discours élocutif : </w:t>
      </w:r>
      <w:r>
        <w:rPr>
          <w:rFonts w:asciiTheme="majorHAnsi" w:hAnsiTheme="majorHAnsi"/>
          <w:sz w:val="24"/>
          <w:szCs w:val="24"/>
        </w:rPr>
        <w:t xml:space="preserve">Quand le sujet communicant est un représentant d’une communauté autochtone (énonciateur pluriel). Ce mode d’énonciation se traduit par l’usage dans le discours les marques grammaticales suivantes : </w:t>
      </w:r>
      <w:r w:rsidRPr="00707D6D">
        <w:rPr>
          <w:rFonts w:asciiTheme="majorHAnsi" w:hAnsiTheme="majorHAnsi"/>
          <w:b/>
          <w:i/>
          <w:sz w:val="24"/>
          <w:szCs w:val="24"/>
        </w:rPr>
        <w:t xml:space="preserve">nous, notre, </w:t>
      </w:r>
      <w:r>
        <w:rPr>
          <w:rFonts w:asciiTheme="majorHAnsi" w:hAnsiTheme="majorHAnsi"/>
          <w:b/>
          <w:i/>
          <w:sz w:val="24"/>
          <w:szCs w:val="24"/>
        </w:rPr>
        <w:t xml:space="preserve">nôtre, </w:t>
      </w:r>
      <w:r w:rsidRPr="00707D6D">
        <w:rPr>
          <w:rFonts w:asciiTheme="majorHAnsi" w:hAnsiTheme="majorHAnsi"/>
          <w:b/>
          <w:i/>
          <w:sz w:val="24"/>
          <w:szCs w:val="24"/>
        </w:rPr>
        <w:t>nos</w:t>
      </w:r>
      <w:r>
        <w:rPr>
          <w:rFonts w:asciiTheme="majorHAnsi" w:hAnsiTheme="majorHAnsi"/>
          <w:sz w:val="24"/>
          <w:szCs w:val="24"/>
        </w:rPr>
        <w:t xml:space="preserve"> ... </w:t>
      </w:r>
    </w:p>
    <w:p w14:paraId="611659C0" w14:textId="77777777" w:rsidR="00EE581B" w:rsidRPr="00B14DFC" w:rsidRDefault="00EE581B" w:rsidP="00EE581B">
      <w:pPr>
        <w:ind w:left="2124"/>
        <w:jc w:val="both"/>
        <w:rPr>
          <w:rFonts w:asciiTheme="majorHAnsi" w:hAnsiTheme="majorHAnsi"/>
          <w:sz w:val="20"/>
          <w:szCs w:val="20"/>
        </w:rPr>
      </w:pPr>
      <w:r>
        <w:rPr>
          <w:rFonts w:asciiTheme="majorHAnsi" w:hAnsiTheme="majorHAnsi"/>
          <w:sz w:val="20"/>
          <w:szCs w:val="20"/>
        </w:rPr>
        <w:t>NOUS</w:t>
      </w:r>
      <w:r w:rsidRPr="00B14DFC">
        <w:rPr>
          <w:rFonts w:asciiTheme="majorHAnsi" w:hAnsiTheme="majorHAnsi"/>
          <w:sz w:val="20"/>
          <w:szCs w:val="20"/>
        </w:rPr>
        <w:t xml:space="preserve">, Chefs des premières Nations du Québec, </w:t>
      </w:r>
      <w:r>
        <w:rPr>
          <w:rFonts w:asciiTheme="majorHAnsi" w:hAnsiTheme="majorHAnsi"/>
          <w:sz w:val="20"/>
          <w:szCs w:val="20"/>
        </w:rPr>
        <w:t xml:space="preserve">NOUS </w:t>
      </w:r>
      <w:r w:rsidRPr="00B14DFC">
        <w:rPr>
          <w:rFonts w:asciiTheme="majorHAnsi" w:hAnsiTheme="majorHAnsi"/>
          <w:sz w:val="20"/>
          <w:szCs w:val="20"/>
        </w:rPr>
        <w:t xml:space="preserve">souhaitons nous adresser aujourd’hui à la population du Québec au sujet des problèmes que nous ayons eu </w:t>
      </w:r>
      <w:r>
        <w:rPr>
          <w:rFonts w:asciiTheme="majorHAnsi" w:hAnsiTheme="majorHAnsi"/>
          <w:sz w:val="20"/>
          <w:szCs w:val="20"/>
        </w:rPr>
        <w:t>à</w:t>
      </w:r>
      <w:r w:rsidRPr="00B14DFC">
        <w:rPr>
          <w:rFonts w:asciiTheme="majorHAnsi" w:hAnsiTheme="majorHAnsi"/>
          <w:sz w:val="20"/>
          <w:szCs w:val="20"/>
        </w:rPr>
        <w:t xml:space="preserve"> subir depuis le triste épisode des «pensionnats indiens»</w:t>
      </w:r>
      <w:r>
        <w:rPr>
          <w:rFonts w:asciiTheme="majorHAnsi" w:hAnsiTheme="majorHAnsi"/>
          <w:sz w:val="20"/>
          <w:szCs w:val="20"/>
        </w:rPr>
        <w:t>.</w:t>
      </w:r>
    </w:p>
    <w:p w14:paraId="317DFF01" w14:textId="77777777" w:rsidR="00EE581B" w:rsidRPr="00615402" w:rsidRDefault="00EE581B" w:rsidP="00EE581B">
      <w:pPr>
        <w:ind w:left="1416" w:firstLine="708"/>
        <w:jc w:val="both"/>
        <w:rPr>
          <w:rFonts w:asciiTheme="majorHAnsi" w:hAnsiTheme="majorHAnsi"/>
          <w:sz w:val="24"/>
          <w:szCs w:val="24"/>
        </w:rPr>
      </w:pPr>
      <w:r w:rsidRPr="009A6C63">
        <w:rPr>
          <w:rFonts w:asciiTheme="majorHAnsi" w:hAnsiTheme="majorHAnsi"/>
          <w:sz w:val="20"/>
          <w:szCs w:val="20"/>
        </w:rPr>
        <w:t>_______________________t200</w:t>
      </w:r>
      <w:r>
        <w:rPr>
          <w:rFonts w:asciiTheme="majorHAnsi" w:hAnsiTheme="majorHAnsi"/>
          <w:sz w:val="20"/>
          <w:szCs w:val="20"/>
        </w:rPr>
        <w:t>8</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3a</w:t>
      </w:r>
      <w:r w:rsidRPr="009A6C63">
        <w:rPr>
          <w:rFonts w:asciiTheme="majorHAnsi" w:hAnsiTheme="majorHAnsi"/>
          <w:sz w:val="20"/>
          <w:szCs w:val="20"/>
        </w:rPr>
        <w:t>_______________________________</w:t>
      </w:r>
    </w:p>
    <w:p w14:paraId="49ACA48D" w14:textId="77777777" w:rsidR="00EE581B" w:rsidRDefault="00EE581B" w:rsidP="00CF7FA4">
      <w:pPr>
        <w:jc w:val="both"/>
        <w:rPr>
          <w:rFonts w:asciiTheme="majorHAnsi" w:hAnsiTheme="majorHAnsi"/>
          <w:noProof/>
          <w:sz w:val="24"/>
          <w:szCs w:val="24"/>
          <w:lang w:val="fr-FR" w:eastAsia="fr-FR"/>
        </w:rPr>
      </w:pPr>
    </w:p>
    <w:p w14:paraId="7F31913B" w14:textId="77777777" w:rsidR="00EE581B" w:rsidRDefault="007D259E" w:rsidP="00EE581B">
      <w:pPr>
        <w:jc w:val="both"/>
        <w:rPr>
          <w:rFonts w:asciiTheme="majorHAnsi" w:hAnsiTheme="majorHAnsi"/>
          <w:sz w:val="24"/>
          <w:szCs w:val="24"/>
        </w:rPr>
      </w:pPr>
      <w:r>
        <w:rPr>
          <w:rFonts w:asciiTheme="majorHAnsi" w:hAnsiTheme="majorHAnsi"/>
          <w:noProof/>
          <w:sz w:val="24"/>
          <w:szCs w:val="24"/>
          <w:lang w:val="fr-FR" w:eastAsia="fr-FR"/>
        </w:rPr>
        <w:t>le discours allocutif</w:t>
      </w:r>
      <w:r w:rsidR="00EE581B">
        <w:rPr>
          <w:rFonts w:asciiTheme="majorHAnsi" w:hAnsiTheme="majorHAnsi"/>
          <w:noProof/>
          <w:sz w:val="24"/>
          <w:szCs w:val="24"/>
          <w:lang w:val="fr-FR" w:eastAsia="fr-FR"/>
        </w:rPr>
        <w:t xml:space="preserve"> : </w:t>
      </w:r>
      <w:r w:rsidR="00EE581B">
        <w:rPr>
          <w:rFonts w:asciiTheme="majorHAnsi" w:hAnsiTheme="majorHAnsi"/>
          <w:sz w:val="24"/>
          <w:szCs w:val="24"/>
        </w:rPr>
        <w:t xml:space="preserve">Quand d’autres sujets communicants s’adressent aux autochtones en tant qu’interlocuteurs ou destinataires. Les marque formelles de cette énonciation sont des </w:t>
      </w:r>
      <w:proofErr w:type="spellStart"/>
      <w:r w:rsidR="00EE581B">
        <w:rPr>
          <w:rFonts w:asciiTheme="majorHAnsi" w:hAnsiTheme="majorHAnsi"/>
          <w:sz w:val="24"/>
          <w:szCs w:val="24"/>
        </w:rPr>
        <w:t>grammèmes</w:t>
      </w:r>
      <w:proofErr w:type="spellEnd"/>
      <w:r w:rsidR="00EE581B">
        <w:rPr>
          <w:rFonts w:asciiTheme="majorHAnsi" w:hAnsiTheme="majorHAnsi"/>
          <w:sz w:val="24"/>
          <w:szCs w:val="24"/>
        </w:rPr>
        <w:t xml:space="preserve"> suivants :</w:t>
      </w:r>
      <w:r w:rsidR="00EE581B" w:rsidRPr="00707D6D">
        <w:rPr>
          <w:rFonts w:asciiTheme="majorHAnsi" w:hAnsiTheme="majorHAnsi"/>
          <w:b/>
          <w:i/>
          <w:sz w:val="24"/>
          <w:szCs w:val="24"/>
        </w:rPr>
        <w:t xml:space="preserve"> vous, votre, </w:t>
      </w:r>
      <w:r w:rsidR="00EE581B">
        <w:rPr>
          <w:rFonts w:asciiTheme="majorHAnsi" w:hAnsiTheme="majorHAnsi"/>
          <w:b/>
          <w:i/>
          <w:sz w:val="24"/>
          <w:szCs w:val="24"/>
        </w:rPr>
        <w:t xml:space="preserve">vôtre, </w:t>
      </w:r>
      <w:proofErr w:type="spellStart"/>
      <w:proofErr w:type="gramStart"/>
      <w:r w:rsidR="00EE581B" w:rsidRPr="00707D6D">
        <w:rPr>
          <w:rFonts w:asciiTheme="majorHAnsi" w:hAnsiTheme="majorHAnsi"/>
          <w:b/>
          <w:i/>
          <w:sz w:val="24"/>
          <w:szCs w:val="24"/>
        </w:rPr>
        <w:t>vos</w:t>
      </w:r>
      <w:r w:rsidR="00EE581B">
        <w:rPr>
          <w:rFonts w:asciiTheme="majorHAnsi" w:hAnsiTheme="majorHAnsi"/>
          <w:b/>
          <w:i/>
          <w:sz w:val="24"/>
          <w:szCs w:val="24"/>
        </w:rPr>
        <w:t>..</w:t>
      </w:r>
      <w:proofErr w:type="gramEnd"/>
      <w:r w:rsidR="00EE581B">
        <w:rPr>
          <w:rFonts w:asciiTheme="majorHAnsi" w:hAnsiTheme="majorHAnsi"/>
          <w:sz w:val="24"/>
          <w:szCs w:val="24"/>
        </w:rPr>
        <w:t>r</w:t>
      </w:r>
      <w:proofErr w:type="spellEnd"/>
      <w:r w:rsidR="00EE581B">
        <w:rPr>
          <w:rFonts w:asciiTheme="majorHAnsi" w:hAnsiTheme="majorHAnsi"/>
          <w:sz w:val="24"/>
          <w:szCs w:val="24"/>
        </w:rPr>
        <w:t xml:space="preserve"> </w:t>
      </w:r>
    </w:p>
    <w:p w14:paraId="2B9D86BC" w14:textId="77777777" w:rsidR="00EE581B" w:rsidRPr="00B14DFC" w:rsidRDefault="00EE581B" w:rsidP="00EE581B">
      <w:pPr>
        <w:ind w:left="2124"/>
        <w:jc w:val="both"/>
        <w:rPr>
          <w:rFonts w:asciiTheme="majorHAnsi" w:hAnsiTheme="majorHAnsi"/>
          <w:sz w:val="20"/>
          <w:szCs w:val="20"/>
        </w:rPr>
      </w:pPr>
      <w:r>
        <w:rPr>
          <w:rFonts w:asciiTheme="majorHAnsi" w:hAnsiTheme="majorHAnsi"/>
          <w:sz w:val="20"/>
          <w:szCs w:val="20"/>
        </w:rPr>
        <w:t>Les Métis, particulièrement actifs depuis un an devant les tribunaux, seront les premiers à faire sentir leur présence qui, encore là, VOUS pouvez en être sûrs, comportera une grande part de mécontentement, voire de colère à en juger par leur ardeur à protéger ce qu’ils affirment être, pour eux aussi, des «droits territoriaux».</w:t>
      </w:r>
    </w:p>
    <w:p w14:paraId="5546AF57" w14:textId="77777777" w:rsidR="00EE581B" w:rsidRPr="00615402" w:rsidRDefault="00EE581B" w:rsidP="00EE581B">
      <w:pPr>
        <w:ind w:left="1416" w:firstLine="708"/>
        <w:jc w:val="both"/>
        <w:rPr>
          <w:rFonts w:asciiTheme="majorHAnsi" w:hAnsiTheme="majorHAnsi"/>
          <w:sz w:val="24"/>
          <w:szCs w:val="24"/>
        </w:rPr>
      </w:pPr>
      <w:r w:rsidRPr="009A6C63">
        <w:rPr>
          <w:rFonts w:asciiTheme="majorHAnsi" w:hAnsiTheme="majorHAnsi"/>
          <w:sz w:val="20"/>
          <w:szCs w:val="20"/>
        </w:rPr>
        <w:t>_______________________t200</w:t>
      </w:r>
      <w:r>
        <w:rPr>
          <w:rFonts w:asciiTheme="majorHAnsi" w:hAnsiTheme="majorHAnsi"/>
          <w:sz w:val="20"/>
          <w:szCs w:val="20"/>
        </w:rPr>
        <w:t>9</w:t>
      </w:r>
      <w:r w:rsidRPr="009A6C63">
        <w:rPr>
          <w:rFonts w:asciiTheme="majorHAnsi" w:hAnsiTheme="majorHAnsi"/>
          <w:sz w:val="20"/>
          <w:szCs w:val="20"/>
        </w:rPr>
        <w:t xml:space="preserve"> Page </w:t>
      </w:r>
      <w:r>
        <w:rPr>
          <w:rFonts w:asciiTheme="majorHAnsi" w:hAnsiTheme="majorHAnsi"/>
          <w:sz w:val="20"/>
          <w:szCs w:val="20"/>
        </w:rPr>
        <w:t>301a</w:t>
      </w:r>
      <w:r w:rsidRPr="009A6C63">
        <w:rPr>
          <w:rFonts w:asciiTheme="majorHAnsi" w:hAnsiTheme="majorHAnsi"/>
          <w:sz w:val="20"/>
          <w:szCs w:val="20"/>
        </w:rPr>
        <w:t>_______________________________</w:t>
      </w:r>
    </w:p>
    <w:p w14:paraId="13C17CAB" w14:textId="77777777" w:rsidR="00EE581B" w:rsidRDefault="00EE581B" w:rsidP="00CF7FA4">
      <w:pPr>
        <w:jc w:val="both"/>
        <w:rPr>
          <w:rFonts w:asciiTheme="majorHAnsi" w:hAnsiTheme="majorHAnsi"/>
          <w:noProof/>
          <w:sz w:val="24"/>
          <w:szCs w:val="24"/>
          <w:lang w:val="fr-FR" w:eastAsia="fr-FR"/>
        </w:rPr>
      </w:pPr>
    </w:p>
    <w:p w14:paraId="00D85A5B" w14:textId="77777777" w:rsidR="00EE581B" w:rsidRDefault="00EE581B" w:rsidP="00EE581B">
      <w:pPr>
        <w:jc w:val="both"/>
        <w:rPr>
          <w:rFonts w:asciiTheme="majorHAnsi" w:hAnsiTheme="majorHAnsi"/>
          <w:sz w:val="24"/>
          <w:szCs w:val="24"/>
        </w:rPr>
      </w:pPr>
      <w:r>
        <w:rPr>
          <w:rFonts w:asciiTheme="majorHAnsi" w:hAnsiTheme="majorHAnsi"/>
          <w:noProof/>
          <w:sz w:val="24"/>
          <w:szCs w:val="24"/>
          <w:lang w:val="fr-FR" w:eastAsia="fr-FR"/>
        </w:rPr>
        <w:t>discours délocutif :</w:t>
      </w:r>
      <w:r w:rsidR="00147BC5">
        <w:rPr>
          <w:rFonts w:asciiTheme="majorHAnsi" w:hAnsiTheme="majorHAnsi"/>
          <w:noProof/>
          <w:sz w:val="24"/>
          <w:szCs w:val="24"/>
          <w:lang w:val="fr-FR" w:eastAsia="fr-FR"/>
        </w:rPr>
        <w:t xml:space="preserve"> </w:t>
      </w:r>
      <w:r w:rsidR="00147BC5">
        <w:rPr>
          <w:rFonts w:asciiTheme="majorHAnsi" w:hAnsiTheme="majorHAnsi"/>
          <w:sz w:val="24"/>
          <w:szCs w:val="24"/>
        </w:rPr>
        <w:t>lorsque</w:t>
      </w:r>
      <w:r>
        <w:rPr>
          <w:rFonts w:asciiTheme="majorHAnsi" w:hAnsiTheme="majorHAnsi"/>
          <w:sz w:val="24"/>
          <w:szCs w:val="24"/>
        </w:rPr>
        <w:t xml:space="preserve"> les autochtones sont impliqués ou évoqués dans l’acte du langage en tant que des tiers. Les </w:t>
      </w:r>
      <w:r w:rsidR="00FD04FE">
        <w:rPr>
          <w:rFonts w:asciiTheme="majorHAnsi" w:hAnsiTheme="majorHAnsi"/>
          <w:sz w:val="24"/>
          <w:szCs w:val="24"/>
        </w:rPr>
        <w:t>morphèmes qui régissent</w:t>
      </w:r>
      <w:r>
        <w:rPr>
          <w:rFonts w:asciiTheme="majorHAnsi" w:hAnsiTheme="majorHAnsi"/>
          <w:sz w:val="24"/>
          <w:szCs w:val="24"/>
        </w:rPr>
        <w:t xml:space="preserve"> cette modalité énonciative sont : </w:t>
      </w:r>
      <w:r w:rsidRPr="00707D6D">
        <w:rPr>
          <w:rFonts w:asciiTheme="majorHAnsi" w:hAnsiTheme="majorHAnsi"/>
          <w:b/>
          <w:i/>
          <w:sz w:val="24"/>
          <w:szCs w:val="24"/>
        </w:rPr>
        <w:t>ils, elles, eux, leurs, leurs, ceux-ci, ceux-là, etc.</w:t>
      </w:r>
    </w:p>
    <w:p w14:paraId="070F0B4F" w14:textId="77777777" w:rsidR="0007009C" w:rsidRPr="00B14DFC" w:rsidRDefault="0007009C" w:rsidP="0007009C">
      <w:pPr>
        <w:ind w:left="2124"/>
        <w:jc w:val="both"/>
        <w:rPr>
          <w:rFonts w:asciiTheme="majorHAnsi" w:hAnsiTheme="majorHAnsi"/>
          <w:sz w:val="20"/>
          <w:szCs w:val="20"/>
        </w:rPr>
      </w:pPr>
      <w:r>
        <w:rPr>
          <w:rFonts w:asciiTheme="majorHAnsi" w:hAnsiTheme="majorHAnsi"/>
          <w:sz w:val="20"/>
          <w:szCs w:val="20"/>
        </w:rPr>
        <w:t xml:space="preserve">Les populations autochtones font face </w:t>
      </w:r>
      <w:proofErr w:type="spellStart"/>
      <w:r>
        <w:rPr>
          <w:rFonts w:asciiTheme="majorHAnsi" w:hAnsiTheme="majorHAnsi"/>
          <w:sz w:val="20"/>
          <w:szCs w:val="20"/>
        </w:rPr>
        <w:t>a</w:t>
      </w:r>
      <w:proofErr w:type="spellEnd"/>
      <w:r>
        <w:rPr>
          <w:rFonts w:asciiTheme="majorHAnsi" w:hAnsiTheme="majorHAnsi"/>
          <w:sz w:val="20"/>
          <w:szCs w:val="20"/>
        </w:rPr>
        <w:t xml:space="preserve"> une discrimination profonde, a une marginalisation historique ainsi qu’a des politiques abusives qui sont le triste résultat d’une violation systématique de LEURS droits fondamentaux</w:t>
      </w:r>
    </w:p>
    <w:p w14:paraId="67319CA8" w14:textId="77777777" w:rsidR="0007009C" w:rsidRPr="00615402" w:rsidRDefault="0007009C" w:rsidP="0007009C">
      <w:pPr>
        <w:ind w:left="1416" w:firstLine="708"/>
        <w:jc w:val="both"/>
        <w:rPr>
          <w:rFonts w:asciiTheme="majorHAnsi" w:hAnsiTheme="majorHAnsi"/>
          <w:sz w:val="24"/>
          <w:szCs w:val="24"/>
        </w:rPr>
      </w:pPr>
      <w:r w:rsidRPr="009A6C63">
        <w:rPr>
          <w:rFonts w:asciiTheme="majorHAnsi" w:hAnsiTheme="majorHAnsi"/>
          <w:sz w:val="20"/>
          <w:szCs w:val="20"/>
        </w:rPr>
        <w:t>_______________________t200</w:t>
      </w:r>
      <w:r>
        <w:rPr>
          <w:rFonts w:asciiTheme="majorHAnsi" w:hAnsiTheme="majorHAnsi"/>
          <w:sz w:val="20"/>
          <w:szCs w:val="20"/>
        </w:rPr>
        <w:t>8</w:t>
      </w:r>
      <w:r w:rsidRPr="009A6C63">
        <w:rPr>
          <w:rFonts w:asciiTheme="majorHAnsi" w:hAnsiTheme="majorHAnsi"/>
          <w:sz w:val="20"/>
          <w:szCs w:val="20"/>
        </w:rPr>
        <w:t xml:space="preserve"> Page </w:t>
      </w:r>
      <w:r>
        <w:rPr>
          <w:rFonts w:asciiTheme="majorHAnsi" w:hAnsiTheme="majorHAnsi"/>
          <w:sz w:val="20"/>
          <w:szCs w:val="20"/>
        </w:rPr>
        <w:t>26b</w:t>
      </w:r>
      <w:r w:rsidRPr="009A6C63">
        <w:rPr>
          <w:rFonts w:asciiTheme="majorHAnsi" w:hAnsiTheme="majorHAnsi"/>
          <w:sz w:val="20"/>
          <w:szCs w:val="20"/>
        </w:rPr>
        <w:t>_______________________________</w:t>
      </w:r>
    </w:p>
    <w:p w14:paraId="7553BEE5" w14:textId="77777777" w:rsidR="0007009C" w:rsidRDefault="0007009C" w:rsidP="00CF7FA4">
      <w:pPr>
        <w:jc w:val="both"/>
        <w:rPr>
          <w:rFonts w:asciiTheme="majorHAnsi" w:hAnsiTheme="majorHAnsi"/>
          <w:sz w:val="24"/>
          <w:szCs w:val="24"/>
        </w:rPr>
      </w:pPr>
    </w:p>
    <w:p w14:paraId="28CF41E4" w14:textId="77777777" w:rsidR="00A3774D" w:rsidRPr="00707D6D" w:rsidRDefault="0067209D" w:rsidP="00CF7FA4">
      <w:pPr>
        <w:jc w:val="both"/>
        <w:rPr>
          <w:rFonts w:asciiTheme="majorHAnsi" w:hAnsiTheme="majorHAnsi"/>
          <w:sz w:val="24"/>
          <w:szCs w:val="24"/>
        </w:rPr>
      </w:pPr>
      <w:r>
        <w:rPr>
          <w:rFonts w:asciiTheme="majorHAnsi" w:hAnsiTheme="majorHAnsi"/>
          <w:sz w:val="24"/>
          <w:szCs w:val="24"/>
        </w:rPr>
        <w:t xml:space="preserve">Le tableau des cooccurrences élaboré sur sphinx nous donne une vue globale </w:t>
      </w:r>
      <w:r w:rsidR="0063314F">
        <w:rPr>
          <w:rFonts w:asciiTheme="majorHAnsi" w:hAnsiTheme="majorHAnsi"/>
          <w:sz w:val="24"/>
          <w:szCs w:val="24"/>
        </w:rPr>
        <w:t xml:space="preserve">de la performance statistique </w:t>
      </w:r>
      <w:proofErr w:type="spellStart"/>
      <w:r>
        <w:rPr>
          <w:rFonts w:asciiTheme="majorHAnsi" w:hAnsiTheme="majorHAnsi"/>
          <w:sz w:val="24"/>
          <w:szCs w:val="24"/>
        </w:rPr>
        <w:t>de</w:t>
      </w:r>
      <w:r w:rsidR="0063314F">
        <w:rPr>
          <w:rFonts w:asciiTheme="majorHAnsi" w:hAnsiTheme="majorHAnsi"/>
          <w:sz w:val="24"/>
          <w:szCs w:val="24"/>
        </w:rPr>
        <w:t>s</w:t>
      </w:r>
      <w:proofErr w:type="spellEnd"/>
      <w:r w:rsidR="0063314F">
        <w:rPr>
          <w:rFonts w:asciiTheme="majorHAnsi" w:hAnsiTheme="majorHAnsi"/>
          <w:sz w:val="24"/>
          <w:szCs w:val="24"/>
        </w:rPr>
        <w:t xml:space="preserve"> </w:t>
      </w:r>
      <w:r w:rsidR="00194FF5">
        <w:rPr>
          <w:rFonts w:asciiTheme="majorHAnsi" w:hAnsiTheme="majorHAnsi"/>
          <w:sz w:val="24"/>
          <w:szCs w:val="24"/>
        </w:rPr>
        <w:t xml:space="preserve">ces </w:t>
      </w:r>
      <w:r w:rsidR="0063314F">
        <w:rPr>
          <w:rFonts w:asciiTheme="majorHAnsi" w:hAnsiTheme="majorHAnsi"/>
          <w:sz w:val="24"/>
          <w:szCs w:val="24"/>
        </w:rPr>
        <w:t>trois modalités</w:t>
      </w:r>
      <w:r>
        <w:rPr>
          <w:rFonts w:asciiTheme="majorHAnsi" w:hAnsiTheme="majorHAnsi"/>
          <w:sz w:val="24"/>
          <w:szCs w:val="24"/>
        </w:rPr>
        <w:t xml:space="preserve"> </w:t>
      </w:r>
      <w:r w:rsidR="0063314F">
        <w:rPr>
          <w:rFonts w:asciiTheme="majorHAnsi" w:hAnsiTheme="majorHAnsi"/>
          <w:sz w:val="24"/>
          <w:szCs w:val="24"/>
        </w:rPr>
        <w:t>énonciatives.</w:t>
      </w:r>
      <w:r>
        <w:rPr>
          <w:rFonts w:asciiTheme="majorHAnsi" w:hAnsiTheme="majorHAnsi"/>
          <w:sz w:val="24"/>
          <w:szCs w:val="24"/>
        </w:rPr>
        <w:t xml:space="preserve"> </w:t>
      </w:r>
    </w:p>
    <w:p w14:paraId="321F947B" w14:textId="77777777" w:rsidR="004B7215" w:rsidRPr="00615402" w:rsidRDefault="00275110" w:rsidP="0067209D">
      <w:pPr>
        <w:jc w:val="both"/>
        <w:rPr>
          <w:rFonts w:asciiTheme="majorHAnsi" w:hAnsiTheme="majorHAnsi"/>
          <w:sz w:val="24"/>
          <w:szCs w:val="24"/>
        </w:rPr>
      </w:pPr>
      <w:r>
        <w:rPr>
          <w:rFonts w:asciiTheme="majorHAnsi" w:hAnsiTheme="majorHAnsi"/>
          <w:noProof/>
          <w:sz w:val="24"/>
          <w:szCs w:val="24"/>
          <w:lang w:eastAsia="fr-CH"/>
        </w:rPr>
        <w:drawing>
          <wp:inline distT="0" distB="0" distL="0" distR="0" wp14:anchorId="0C594C0A" wp14:editId="58C6E117">
            <wp:extent cx="5415590" cy="1785668"/>
            <wp:effectExtent l="1905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17185" cy="1786194"/>
                    </a:xfrm>
                    <a:prstGeom prst="rect">
                      <a:avLst/>
                    </a:prstGeom>
                    <a:noFill/>
                    <a:ln w="9525">
                      <a:noFill/>
                      <a:miter lim="800000"/>
                      <a:headEnd/>
                      <a:tailEnd/>
                    </a:ln>
                  </pic:spPr>
                </pic:pic>
              </a:graphicData>
            </a:graphic>
          </wp:inline>
        </w:drawing>
      </w:r>
    </w:p>
    <w:p w14:paraId="0090058F" w14:textId="77777777" w:rsidR="004B7215" w:rsidRPr="00615402" w:rsidRDefault="004B7215" w:rsidP="004B7215">
      <w:pPr>
        <w:rPr>
          <w:rFonts w:asciiTheme="majorHAnsi" w:hAnsiTheme="majorHAnsi"/>
          <w:sz w:val="24"/>
          <w:szCs w:val="24"/>
        </w:rPr>
      </w:pPr>
      <w:r w:rsidRPr="00615402">
        <w:rPr>
          <w:rFonts w:asciiTheme="majorHAnsi" w:hAnsiTheme="majorHAnsi"/>
          <w:sz w:val="24"/>
          <w:szCs w:val="24"/>
        </w:rPr>
        <w:t xml:space="preserve">Tableau : </w:t>
      </w:r>
      <w:r w:rsidR="00A3774D">
        <w:rPr>
          <w:rFonts w:asciiTheme="majorHAnsi" w:hAnsiTheme="majorHAnsi"/>
          <w:sz w:val="24"/>
          <w:szCs w:val="24"/>
        </w:rPr>
        <w:t>Enonciation</w:t>
      </w:r>
    </w:p>
    <w:p w14:paraId="3031EE61" w14:textId="77777777" w:rsidR="00194FF5" w:rsidRDefault="00194FF5" w:rsidP="004B7215">
      <w:pPr>
        <w:rPr>
          <w:rFonts w:asciiTheme="majorHAnsi" w:hAnsiTheme="majorHAnsi"/>
          <w:sz w:val="24"/>
          <w:szCs w:val="24"/>
        </w:rPr>
      </w:pPr>
      <w:r w:rsidRPr="00275110">
        <w:rPr>
          <w:rFonts w:asciiTheme="majorHAnsi" w:hAnsiTheme="majorHAnsi"/>
          <w:noProof/>
          <w:sz w:val="24"/>
          <w:szCs w:val="24"/>
          <w:lang w:eastAsia="fr-CH"/>
        </w:rPr>
        <w:drawing>
          <wp:inline distT="0" distB="0" distL="0" distR="0" wp14:anchorId="60B617CE" wp14:editId="44BC1B9E">
            <wp:extent cx="5486400" cy="2459990"/>
            <wp:effectExtent l="19050" t="0" r="0" b="0"/>
            <wp:docPr id="16" name="Image 3"/>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4" cstate="print"/>
                    <a:srcRect/>
                    <a:stretch>
                      <a:fillRect/>
                    </a:stretch>
                  </pic:blipFill>
                  <pic:spPr bwMode="auto">
                    <a:xfrm>
                      <a:off x="0" y="0"/>
                      <a:ext cx="5486400" cy="2459990"/>
                    </a:xfrm>
                    <a:prstGeom prst="rect">
                      <a:avLst/>
                    </a:prstGeom>
                    <a:noFill/>
                    <a:ln w="9525">
                      <a:noFill/>
                      <a:miter lim="800000"/>
                      <a:headEnd/>
                      <a:tailEnd/>
                    </a:ln>
                  </pic:spPr>
                </pic:pic>
              </a:graphicData>
            </a:graphic>
          </wp:inline>
        </w:drawing>
      </w:r>
    </w:p>
    <w:p w14:paraId="0692D842" w14:textId="77777777" w:rsidR="004B7215" w:rsidRPr="00615402" w:rsidRDefault="0067209D" w:rsidP="004B7215">
      <w:pPr>
        <w:rPr>
          <w:rFonts w:asciiTheme="majorHAnsi" w:hAnsiTheme="majorHAnsi"/>
          <w:sz w:val="24"/>
          <w:szCs w:val="24"/>
        </w:rPr>
      </w:pPr>
      <w:r>
        <w:rPr>
          <w:rFonts w:asciiTheme="majorHAnsi" w:hAnsiTheme="majorHAnsi"/>
          <w:sz w:val="24"/>
          <w:szCs w:val="24"/>
        </w:rPr>
        <w:t>Le</w:t>
      </w:r>
      <w:r w:rsidR="00194FF5">
        <w:rPr>
          <w:rFonts w:asciiTheme="majorHAnsi" w:hAnsiTheme="majorHAnsi"/>
          <w:sz w:val="24"/>
          <w:szCs w:val="24"/>
        </w:rPr>
        <w:t xml:space="preserve"> </w:t>
      </w:r>
      <w:r>
        <w:rPr>
          <w:rFonts w:asciiTheme="majorHAnsi" w:hAnsiTheme="majorHAnsi"/>
          <w:sz w:val="24"/>
          <w:szCs w:val="24"/>
        </w:rPr>
        <w:t>graphique qui en résulte démontre que le discours sur les autochtones dans la presse canadienne d’expression française est un discours à dominance délocutive.</w:t>
      </w:r>
      <w:r w:rsidR="00D928FD">
        <w:rPr>
          <w:rFonts w:asciiTheme="majorHAnsi" w:hAnsiTheme="majorHAnsi"/>
          <w:sz w:val="24"/>
          <w:szCs w:val="24"/>
        </w:rPr>
        <w:t xml:space="preserve"> </w:t>
      </w:r>
    </w:p>
    <w:p w14:paraId="4A7F12DC" w14:textId="77777777" w:rsidR="004B7215" w:rsidRPr="00615402" w:rsidRDefault="004B7215" w:rsidP="004B7215">
      <w:pPr>
        <w:rPr>
          <w:rFonts w:asciiTheme="majorHAnsi" w:hAnsiTheme="majorHAnsi"/>
          <w:sz w:val="24"/>
          <w:szCs w:val="24"/>
        </w:rPr>
      </w:pPr>
    </w:p>
    <w:p w14:paraId="080370EF" w14:textId="77777777" w:rsidR="00F31D08" w:rsidRDefault="00F31D08">
      <w:pPr>
        <w:rPr>
          <w:rFonts w:asciiTheme="majorHAnsi" w:hAnsiTheme="majorHAnsi"/>
          <w:sz w:val="24"/>
          <w:szCs w:val="24"/>
        </w:rPr>
      </w:pPr>
      <w:r>
        <w:rPr>
          <w:rFonts w:asciiTheme="majorHAnsi" w:hAnsiTheme="majorHAnsi"/>
          <w:sz w:val="24"/>
          <w:szCs w:val="24"/>
        </w:rPr>
        <w:br w:type="page"/>
      </w:r>
    </w:p>
    <w:p w14:paraId="071024F2" w14:textId="77777777" w:rsidR="009B7DFD" w:rsidRDefault="00CF7830" w:rsidP="006C12A0">
      <w:pPr>
        <w:jc w:val="both"/>
        <w:rPr>
          <w:rFonts w:asciiTheme="majorHAnsi" w:hAnsiTheme="majorHAnsi"/>
          <w:b/>
          <w:sz w:val="24"/>
          <w:szCs w:val="24"/>
        </w:rPr>
      </w:pPr>
      <w:r>
        <w:rPr>
          <w:rFonts w:asciiTheme="majorHAnsi" w:hAnsiTheme="majorHAnsi"/>
          <w:b/>
          <w:sz w:val="24"/>
          <w:szCs w:val="24"/>
        </w:rPr>
        <w:lastRenderedPageBreak/>
        <w:t xml:space="preserve">II </w:t>
      </w:r>
      <w:r w:rsidR="00531132">
        <w:rPr>
          <w:rFonts w:asciiTheme="majorHAnsi" w:hAnsiTheme="majorHAnsi"/>
          <w:b/>
          <w:sz w:val="24"/>
          <w:szCs w:val="24"/>
        </w:rPr>
        <w:t xml:space="preserve">- </w:t>
      </w:r>
      <w:r>
        <w:rPr>
          <w:rFonts w:asciiTheme="majorHAnsi" w:hAnsiTheme="majorHAnsi"/>
          <w:b/>
          <w:sz w:val="24"/>
          <w:szCs w:val="24"/>
        </w:rPr>
        <w:t>LA COMPARAISON</w:t>
      </w:r>
    </w:p>
    <w:p w14:paraId="1165FA29" w14:textId="77777777" w:rsidR="00A930DC" w:rsidRDefault="00A930DC" w:rsidP="009B7DFD">
      <w:pPr>
        <w:jc w:val="both"/>
        <w:rPr>
          <w:rFonts w:asciiTheme="majorHAnsi" w:hAnsiTheme="majorHAnsi"/>
          <w:sz w:val="24"/>
          <w:szCs w:val="24"/>
        </w:rPr>
      </w:pPr>
      <w:r>
        <w:rPr>
          <w:rFonts w:asciiTheme="majorHAnsi" w:hAnsiTheme="majorHAnsi"/>
          <w:sz w:val="24"/>
          <w:szCs w:val="24"/>
        </w:rPr>
        <w:t>L</w:t>
      </w:r>
      <w:r w:rsidR="009B7DFD" w:rsidRPr="00615402">
        <w:rPr>
          <w:rFonts w:asciiTheme="majorHAnsi" w:hAnsiTheme="majorHAnsi"/>
          <w:sz w:val="24"/>
          <w:szCs w:val="24"/>
        </w:rPr>
        <w:t xml:space="preserve">a comparaison est le terme d’un processus qui consiste à confronter les qualités, les quantités ou des comportements d’au moins deux êtres, entre eux, et à conclure sur les ressemblances ou dissemblances de ces qualités, quantités et comportements. </w:t>
      </w:r>
      <w:r w:rsidR="00F710F2">
        <w:rPr>
          <w:rFonts w:asciiTheme="majorHAnsi" w:hAnsiTheme="majorHAnsi"/>
          <w:sz w:val="24"/>
          <w:szCs w:val="24"/>
        </w:rPr>
        <w:t xml:space="preserve">En rhétorique, la comparaison est une figure </w:t>
      </w:r>
      <w:r w:rsidR="00C81F00">
        <w:rPr>
          <w:rFonts w:asciiTheme="majorHAnsi" w:hAnsiTheme="majorHAnsi"/>
          <w:sz w:val="24"/>
          <w:szCs w:val="24"/>
        </w:rPr>
        <w:t>de discours</w:t>
      </w:r>
      <w:r w:rsidR="00F710F2">
        <w:rPr>
          <w:rFonts w:asciiTheme="majorHAnsi" w:hAnsiTheme="majorHAnsi"/>
          <w:sz w:val="24"/>
          <w:szCs w:val="24"/>
        </w:rPr>
        <w:t xml:space="preserve"> qui  instaure entre des êtres un rapport de similitude</w:t>
      </w:r>
      <w:r w:rsidR="00C81F00">
        <w:rPr>
          <w:rFonts w:asciiTheme="majorHAnsi" w:hAnsiTheme="majorHAnsi"/>
          <w:sz w:val="24"/>
          <w:szCs w:val="24"/>
        </w:rPr>
        <w:t xml:space="preserve"> implicite ou explicite</w:t>
      </w:r>
      <w:r w:rsidR="00F710F2">
        <w:rPr>
          <w:rFonts w:asciiTheme="majorHAnsi" w:hAnsiTheme="majorHAnsi"/>
          <w:sz w:val="24"/>
          <w:szCs w:val="24"/>
        </w:rPr>
        <w:t xml:space="preserve">. </w:t>
      </w:r>
      <w:r w:rsidR="00F710F2" w:rsidRPr="00615402">
        <w:rPr>
          <w:rFonts w:asciiTheme="majorHAnsi" w:hAnsiTheme="majorHAnsi"/>
          <w:sz w:val="24"/>
          <w:szCs w:val="24"/>
        </w:rPr>
        <w:t xml:space="preserve">Cette similitude peut se </w:t>
      </w:r>
      <w:r w:rsidR="00C81F00">
        <w:rPr>
          <w:rFonts w:asciiTheme="majorHAnsi" w:hAnsiTheme="majorHAnsi"/>
          <w:sz w:val="24"/>
          <w:szCs w:val="24"/>
        </w:rPr>
        <w:t xml:space="preserve">présenter  sous forme d’une analogie, d’une allusion,  d’une transposition, d’une </w:t>
      </w:r>
      <w:r w:rsidR="00F710F2" w:rsidRPr="00615402">
        <w:rPr>
          <w:rFonts w:asciiTheme="majorHAnsi" w:hAnsiTheme="majorHAnsi"/>
          <w:sz w:val="24"/>
          <w:szCs w:val="24"/>
        </w:rPr>
        <w:t>métaphore</w:t>
      </w:r>
      <w:r w:rsidR="00C81F00">
        <w:rPr>
          <w:rFonts w:asciiTheme="majorHAnsi" w:hAnsiTheme="majorHAnsi"/>
          <w:sz w:val="24"/>
          <w:szCs w:val="24"/>
        </w:rPr>
        <w:t xml:space="preserve"> ou</w:t>
      </w:r>
      <w:r w:rsidR="00F710F2" w:rsidRPr="00615402">
        <w:rPr>
          <w:rFonts w:asciiTheme="majorHAnsi" w:hAnsiTheme="majorHAnsi"/>
          <w:sz w:val="24"/>
          <w:szCs w:val="24"/>
        </w:rPr>
        <w:t xml:space="preserve"> d’une équation </w:t>
      </w:r>
      <w:r w:rsidR="00C81F00">
        <w:rPr>
          <w:rFonts w:asciiTheme="majorHAnsi" w:hAnsiTheme="majorHAnsi"/>
          <w:sz w:val="24"/>
          <w:szCs w:val="24"/>
        </w:rPr>
        <w:t xml:space="preserve">binaire </w:t>
      </w:r>
      <w:r w:rsidR="007A5566">
        <w:rPr>
          <w:rFonts w:asciiTheme="majorHAnsi" w:hAnsiTheme="majorHAnsi"/>
          <w:sz w:val="24"/>
          <w:szCs w:val="24"/>
        </w:rPr>
        <w:t>(x /</w:t>
      </w:r>
      <w:r w:rsidR="00F710F2" w:rsidRPr="00615402">
        <w:rPr>
          <w:rFonts w:asciiTheme="majorHAnsi" w:hAnsiTheme="majorHAnsi"/>
          <w:sz w:val="24"/>
          <w:szCs w:val="24"/>
        </w:rPr>
        <w:t xml:space="preserve"> y)</w:t>
      </w:r>
      <w:r w:rsidR="007A5566">
        <w:rPr>
          <w:rFonts w:asciiTheme="majorHAnsi" w:hAnsiTheme="majorHAnsi"/>
          <w:sz w:val="24"/>
          <w:szCs w:val="24"/>
        </w:rPr>
        <w:t>.</w:t>
      </w:r>
      <w:r w:rsidR="00F710F2" w:rsidRPr="00615402">
        <w:rPr>
          <w:rFonts w:asciiTheme="majorHAnsi" w:hAnsiTheme="majorHAnsi"/>
          <w:sz w:val="24"/>
          <w:szCs w:val="24"/>
        </w:rPr>
        <w:t xml:space="preserve"> </w:t>
      </w:r>
      <w:r w:rsidR="00F710F2">
        <w:rPr>
          <w:rFonts w:asciiTheme="majorHAnsi" w:hAnsiTheme="majorHAnsi"/>
          <w:sz w:val="24"/>
          <w:szCs w:val="24"/>
        </w:rPr>
        <w:t xml:space="preserve">Dans </w:t>
      </w:r>
      <w:r w:rsidR="00C81F00">
        <w:rPr>
          <w:rFonts w:asciiTheme="majorHAnsi" w:hAnsiTheme="majorHAnsi"/>
          <w:sz w:val="24"/>
          <w:szCs w:val="24"/>
        </w:rPr>
        <w:t xml:space="preserve">la grammaire du sens et de l’expression, </w:t>
      </w:r>
      <w:proofErr w:type="spellStart"/>
      <w:r w:rsidR="00C81F00">
        <w:rPr>
          <w:rFonts w:asciiTheme="majorHAnsi" w:hAnsiTheme="majorHAnsi"/>
          <w:sz w:val="24"/>
          <w:szCs w:val="24"/>
        </w:rPr>
        <w:t>Charaudeau</w:t>
      </w:r>
      <w:proofErr w:type="spellEnd"/>
      <w:r w:rsidR="00F710F2">
        <w:rPr>
          <w:rFonts w:asciiTheme="majorHAnsi" w:hAnsiTheme="majorHAnsi"/>
          <w:sz w:val="24"/>
          <w:szCs w:val="24"/>
        </w:rPr>
        <w:t xml:space="preserve"> </w:t>
      </w:r>
      <w:r w:rsidR="00C81F00">
        <w:rPr>
          <w:rFonts w:asciiTheme="majorHAnsi" w:hAnsiTheme="majorHAnsi"/>
          <w:sz w:val="24"/>
          <w:szCs w:val="24"/>
        </w:rPr>
        <w:t xml:space="preserve">(1991) </w:t>
      </w:r>
      <w:r w:rsidR="00F710F2">
        <w:rPr>
          <w:rFonts w:asciiTheme="majorHAnsi" w:hAnsiTheme="majorHAnsi"/>
          <w:sz w:val="24"/>
          <w:szCs w:val="24"/>
        </w:rPr>
        <w:t>en distingue 4 modalités</w:t>
      </w:r>
      <w:r>
        <w:rPr>
          <w:rFonts w:asciiTheme="majorHAnsi" w:hAnsiTheme="majorHAnsi"/>
          <w:sz w:val="24"/>
          <w:szCs w:val="24"/>
        </w:rPr>
        <w:t> :</w:t>
      </w:r>
      <w:r w:rsidR="00112E40">
        <w:rPr>
          <w:rFonts w:asciiTheme="majorHAnsi" w:hAnsiTheme="majorHAnsi"/>
          <w:sz w:val="24"/>
          <w:szCs w:val="24"/>
        </w:rPr>
        <w:t xml:space="preserve"> la graduée, la globale, la proportionnelle et l’évaluative.</w:t>
      </w:r>
    </w:p>
    <w:p w14:paraId="103AAAC0" w14:textId="77777777" w:rsidR="00C81F00" w:rsidRDefault="00325849" w:rsidP="009B7DFD">
      <w:pPr>
        <w:jc w:val="both"/>
        <w:rPr>
          <w:rFonts w:asciiTheme="majorHAnsi" w:hAnsiTheme="majorHAnsi"/>
          <w:sz w:val="24"/>
          <w:szCs w:val="24"/>
        </w:rPr>
      </w:pPr>
      <w:r w:rsidRPr="009C531F">
        <w:rPr>
          <w:rFonts w:asciiTheme="majorHAnsi" w:hAnsiTheme="majorHAnsi"/>
          <w:sz w:val="24"/>
          <w:szCs w:val="24"/>
        </w:rPr>
        <w:t>Dans notre app</w:t>
      </w:r>
      <w:r w:rsidR="009C531F">
        <w:rPr>
          <w:rFonts w:asciiTheme="majorHAnsi" w:hAnsiTheme="majorHAnsi"/>
          <w:sz w:val="24"/>
          <w:szCs w:val="24"/>
        </w:rPr>
        <w:t xml:space="preserve">roche logico-mathématique, la </w:t>
      </w:r>
      <w:r w:rsidR="009B7DFD" w:rsidRPr="009C531F">
        <w:rPr>
          <w:rFonts w:asciiTheme="majorHAnsi" w:hAnsiTheme="majorHAnsi"/>
          <w:sz w:val="24"/>
          <w:szCs w:val="24"/>
        </w:rPr>
        <w:t xml:space="preserve">comparaison </w:t>
      </w:r>
      <w:r w:rsidR="009C531F">
        <w:rPr>
          <w:rFonts w:asciiTheme="majorHAnsi" w:hAnsiTheme="majorHAnsi"/>
          <w:sz w:val="24"/>
          <w:szCs w:val="24"/>
        </w:rPr>
        <w:t xml:space="preserve">est </w:t>
      </w:r>
      <w:r w:rsidRPr="009C531F">
        <w:rPr>
          <w:rFonts w:asciiTheme="majorHAnsi" w:hAnsiTheme="majorHAnsi"/>
          <w:sz w:val="24"/>
          <w:szCs w:val="24"/>
        </w:rPr>
        <w:t xml:space="preserve">le résultat </w:t>
      </w:r>
      <w:r w:rsidR="009B7DFD" w:rsidRPr="009C531F">
        <w:rPr>
          <w:rFonts w:asciiTheme="majorHAnsi" w:hAnsiTheme="majorHAnsi"/>
          <w:sz w:val="24"/>
          <w:szCs w:val="24"/>
        </w:rPr>
        <w:t xml:space="preserve"> d’un raisonnement</w:t>
      </w:r>
      <w:r w:rsidR="009C531F">
        <w:rPr>
          <w:rFonts w:asciiTheme="majorHAnsi" w:hAnsiTheme="majorHAnsi"/>
          <w:sz w:val="24"/>
          <w:szCs w:val="24"/>
        </w:rPr>
        <w:t>.</w:t>
      </w:r>
      <w:r w:rsidR="00C81F00">
        <w:rPr>
          <w:rFonts w:asciiTheme="majorHAnsi" w:hAnsiTheme="majorHAnsi"/>
          <w:sz w:val="24"/>
          <w:szCs w:val="24"/>
        </w:rPr>
        <w:t xml:space="preserve"> E</w:t>
      </w:r>
      <w:r w:rsidR="009C531F">
        <w:rPr>
          <w:rFonts w:asciiTheme="majorHAnsi" w:hAnsiTheme="majorHAnsi"/>
          <w:sz w:val="24"/>
          <w:szCs w:val="24"/>
        </w:rPr>
        <w:t xml:space="preserve">lle se caractérise </w:t>
      </w:r>
      <w:r w:rsidR="00C81F00">
        <w:rPr>
          <w:rFonts w:asciiTheme="majorHAnsi" w:hAnsiTheme="majorHAnsi"/>
          <w:sz w:val="24"/>
          <w:szCs w:val="24"/>
        </w:rPr>
        <w:t xml:space="preserve">sur le plan structural </w:t>
      </w:r>
      <w:r w:rsidR="009C531F">
        <w:rPr>
          <w:rFonts w:asciiTheme="majorHAnsi" w:hAnsiTheme="majorHAnsi"/>
          <w:sz w:val="24"/>
          <w:szCs w:val="24"/>
        </w:rPr>
        <w:t>par sa binarité. En d’autres termes,  elle suppose forcément l’existence de deux éléments dont l’un est le comparant et l’autre le comparé.  Par hypothèse nous allons considérer l’</w:t>
      </w:r>
      <w:r w:rsidR="00C81F00">
        <w:rPr>
          <w:rFonts w:asciiTheme="majorHAnsi" w:hAnsiTheme="majorHAnsi"/>
          <w:sz w:val="24"/>
          <w:szCs w:val="24"/>
        </w:rPr>
        <w:t>A</w:t>
      </w:r>
      <w:r w:rsidR="009C531F">
        <w:rPr>
          <w:rFonts w:asciiTheme="majorHAnsi" w:hAnsiTheme="majorHAnsi"/>
          <w:sz w:val="24"/>
          <w:szCs w:val="24"/>
        </w:rPr>
        <w:t xml:space="preserve">utochtone comme le comparé et notre étude consistera à retrouver dans le corpus les pôles de référence à travers une analyse </w:t>
      </w:r>
      <w:proofErr w:type="spellStart"/>
      <w:r w:rsidR="00112E40">
        <w:rPr>
          <w:rFonts w:asciiTheme="majorHAnsi" w:hAnsiTheme="majorHAnsi"/>
          <w:sz w:val="24"/>
          <w:szCs w:val="24"/>
        </w:rPr>
        <w:t>lexicométrique</w:t>
      </w:r>
      <w:proofErr w:type="spellEnd"/>
      <w:r w:rsidR="00112E40">
        <w:rPr>
          <w:rFonts w:asciiTheme="majorHAnsi" w:hAnsiTheme="majorHAnsi"/>
          <w:sz w:val="24"/>
          <w:szCs w:val="24"/>
        </w:rPr>
        <w:t xml:space="preserve"> et contextuelle </w:t>
      </w:r>
      <w:r w:rsidR="009C531F">
        <w:rPr>
          <w:rFonts w:asciiTheme="majorHAnsi" w:hAnsiTheme="majorHAnsi"/>
          <w:sz w:val="24"/>
          <w:szCs w:val="24"/>
        </w:rPr>
        <w:t xml:space="preserve">des marqueurs </w:t>
      </w:r>
      <w:r w:rsidR="00112E40">
        <w:rPr>
          <w:rFonts w:asciiTheme="majorHAnsi" w:hAnsiTheme="majorHAnsi"/>
          <w:sz w:val="24"/>
          <w:szCs w:val="24"/>
        </w:rPr>
        <w:t>grammaticaux</w:t>
      </w:r>
      <w:r w:rsidR="009C531F">
        <w:rPr>
          <w:rFonts w:asciiTheme="majorHAnsi" w:hAnsiTheme="majorHAnsi"/>
          <w:sz w:val="24"/>
          <w:szCs w:val="24"/>
        </w:rPr>
        <w:t xml:space="preserve"> de correspondances. </w:t>
      </w:r>
    </w:p>
    <w:p w14:paraId="35B52F8A" w14:textId="77777777" w:rsidR="00CF7830" w:rsidRDefault="00CF7830" w:rsidP="009B7DFD">
      <w:pPr>
        <w:jc w:val="both"/>
        <w:rPr>
          <w:rFonts w:asciiTheme="majorHAnsi" w:hAnsiTheme="majorHAnsi"/>
          <w:sz w:val="24"/>
          <w:szCs w:val="24"/>
        </w:rPr>
      </w:pPr>
    </w:p>
    <w:p w14:paraId="02ED85EC" w14:textId="77777777" w:rsidR="00C81F00" w:rsidRPr="00C81F00" w:rsidRDefault="00F26EA3" w:rsidP="009B7DFD">
      <w:pPr>
        <w:jc w:val="both"/>
        <w:rPr>
          <w:rFonts w:asciiTheme="majorHAnsi" w:hAnsiTheme="majorHAnsi"/>
          <w:b/>
          <w:sz w:val="24"/>
          <w:szCs w:val="24"/>
        </w:rPr>
      </w:pPr>
      <w:r>
        <w:rPr>
          <w:rFonts w:asciiTheme="majorHAnsi" w:hAnsiTheme="majorHAnsi"/>
          <w:b/>
          <w:sz w:val="24"/>
          <w:szCs w:val="24"/>
        </w:rPr>
        <w:t xml:space="preserve">2.1. </w:t>
      </w:r>
      <w:r w:rsidR="00C81F00" w:rsidRPr="00C81F00">
        <w:rPr>
          <w:rFonts w:asciiTheme="majorHAnsi" w:hAnsiTheme="majorHAnsi"/>
          <w:b/>
          <w:sz w:val="24"/>
          <w:szCs w:val="24"/>
        </w:rPr>
        <w:t>Les comparateurs et les rapports de correspondance</w:t>
      </w:r>
      <w:r>
        <w:rPr>
          <w:rFonts w:asciiTheme="majorHAnsi" w:hAnsiTheme="majorHAnsi"/>
          <w:b/>
          <w:sz w:val="24"/>
          <w:szCs w:val="24"/>
        </w:rPr>
        <w:t xml:space="preserve"> logique</w:t>
      </w:r>
    </w:p>
    <w:p w14:paraId="6D375878" w14:textId="77777777" w:rsidR="009B7DFD" w:rsidRDefault="00C81F00" w:rsidP="009B7DFD">
      <w:pPr>
        <w:jc w:val="both"/>
        <w:rPr>
          <w:rFonts w:asciiTheme="majorHAnsi" w:hAnsiTheme="majorHAnsi"/>
          <w:sz w:val="24"/>
          <w:szCs w:val="24"/>
        </w:rPr>
      </w:pPr>
      <w:r>
        <w:rPr>
          <w:rFonts w:asciiTheme="majorHAnsi" w:hAnsiTheme="majorHAnsi"/>
          <w:sz w:val="24"/>
          <w:szCs w:val="24"/>
        </w:rPr>
        <w:t xml:space="preserve">Pour étudier systématiquement les processus </w:t>
      </w:r>
      <w:r w:rsidR="00684370">
        <w:rPr>
          <w:rFonts w:asciiTheme="majorHAnsi" w:hAnsiTheme="majorHAnsi"/>
          <w:sz w:val="24"/>
          <w:szCs w:val="24"/>
        </w:rPr>
        <w:t xml:space="preserve">logiques </w:t>
      </w:r>
      <w:r>
        <w:rPr>
          <w:rFonts w:asciiTheme="majorHAnsi" w:hAnsiTheme="majorHAnsi"/>
          <w:sz w:val="24"/>
          <w:szCs w:val="24"/>
        </w:rPr>
        <w:t>de comparaison, nous avons élaboré une taxinomie</w:t>
      </w:r>
      <w:r w:rsidR="00EE7D86">
        <w:rPr>
          <w:rFonts w:asciiTheme="majorHAnsi" w:hAnsiTheme="majorHAnsi"/>
          <w:sz w:val="24"/>
          <w:szCs w:val="24"/>
        </w:rPr>
        <w:t xml:space="preserve"> qui permet de spécifier  </w:t>
      </w:r>
      <w:r w:rsidR="00F26EA3">
        <w:rPr>
          <w:rFonts w:asciiTheme="majorHAnsi" w:hAnsiTheme="majorHAnsi"/>
          <w:sz w:val="24"/>
          <w:szCs w:val="24"/>
        </w:rPr>
        <w:t>divers</w:t>
      </w:r>
      <w:r w:rsidR="00EE7D86">
        <w:rPr>
          <w:rFonts w:asciiTheme="majorHAnsi" w:hAnsiTheme="majorHAnsi"/>
          <w:sz w:val="24"/>
          <w:szCs w:val="24"/>
        </w:rPr>
        <w:t xml:space="preserve"> rapports entre le comparant et le comparé. </w:t>
      </w:r>
    </w:p>
    <w:p w14:paraId="7F49D41A" w14:textId="77777777" w:rsidR="00EE7D86" w:rsidRPr="00684370" w:rsidRDefault="00960EA7"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1/ </w:t>
      </w:r>
      <w:r w:rsidRPr="00684370">
        <w:rPr>
          <w:rFonts w:asciiTheme="majorHAnsi" w:hAnsiTheme="majorHAnsi"/>
          <w:b/>
          <w:i/>
          <w:sz w:val="16"/>
          <w:szCs w:val="16"/>
        </w:rPr>
        <w:t>L’égalité</w:t>
      </w:r>
      <w:r w:rsidRPr="00684370">
        <w:rPr>
          <w:rFonts w:asciiTheme="majorHAnsi" w:hAnsiTheme="majorHAnsi"/>
          <w:sz w:val="16"/>
          <w:szCs w:val="16"/>
        </w:rPr>
        <w:t xml:space="preserve"> (X = Y)</w:t>
      </w:r>
      <w:r w:rsidR="00325849" w:rsidRPr="00684370">
        <w:rPr>
          <w:rFonts w:asciiTheme="majorHAnsi" w:hAnsiTheme="majorHAnsi"/>
          <w:sz w:val="16"/>
          <w:szCs w:val="16"/>
        </w:rPr>
        <w:t> : rapport d’équivalence ou d’analogie</w:t>
      </w:r>
      <w:r w:rsidRPr="00684370">
        <w:rPr>
          <w:rFonts w:asciiTheme="majorHAnsi" w:hAnsiTheme="majorHAnsi"/>
          <w:sz w:val="16"/>
          <w:szCs w:val="16"/>
        </w:rPr>
        <w:t xml:space="preserve"> entre le com</w:t>
      </w:r>
      <w:r w:rsidR="00325849" w:rsidRPr="00684370">
        <w:rPr>
          <w:rFonts w:asciiTheme="majorHAnsi" w:hAnsiTheme="majorHAnsi"/>
          <w:sz w:val="16"/>
          <w:szCs w:val="16"/>
        </w:rPr>
        <w:t>parant (X) et le comparé (Y).</w:t>
      </w:r>
    </w:p>
    <w:p w14:paraId="4E5AD890" w14:textId="77777777" w:rsidR="00960EA7" w:rsidRPr="00684370" w:rsidRDefault="00684370" w:rsidP="00684370">
      <w:pPr>
        <w:spacing w:after="0" w:line="240" w:lineRule="auto"/>
        <w:ind w:left="708"/>
        <w:jc w:val="both"/>
        <w:rPr>
          <w:rFonts w:asciiTheme="majorHAnsi" w:hAnsiTheme="majorHAnsi"/>
          <w:sz w:val="16"/>
          <w:szCs w:val="16"/>
        </w:rPr>
      </w:pPr>
      <w:r>
        <w:rPr>
          <w:rFonts w:asciiTheme="majorHAnsi" w:hAnsiTheme="majorHAnsi"/>
          <w:sz w:val="16"/>
          <w:szCs w:val="16"/>
        </w:rPr>
        <w:t>2/</w:t>
      </w:r>
      <w:r w:rsidR="00960EA7" w:rsidRPr="00684370">
        <w:rPr>
          <w:rFonts w:asciiTheme="majorHAnsi" w:hAnsiTheme="majorHAnsi"/>
          <w:b/>
          <w:i/>
          <w:sz w:val="16"/>
          <w:szCs w:val="16"/>
        </w:rPr>
        <w:t>L’infériorité</w:t>
      </w:r>
      <w:r w:rsidR="00960EA7" w:rsidRPr="00684370">
        <w:rPr>
          <w:rFonts w:asciiTheme="majorHAnsi" w:hAnsiTheme="majorHAnsi"/>
          <w:sz w:val="16"/>
          <w:szCs w:val="16"/>
        </w:rPr>
        <w:t xml:space="preserve"> (X  &lt; Y</w:t>
      </w:r>
      <w:r w:rsidR="00325849" w:rsidRPr="00684370">
        <w:rPr>
          <w:rFonts w:asciiTheme="majorHAnsi" w:hAnsiTheme="majorHAnsi"/>
          <w:sz w:val="16"/>
          <w:szCs w:val="16"/>
        </w:rPr>
        <w:t>)</w:t>
      </w:r>
      <w:r>
        <w:rPr>
          <w:rFonts w:asciiTheme="majorHAnsi" w:hAnsiTheme="majorHAnsi"/>
          <w:sz w:val="16"/>
          <w:szCs w:val="16"/>
        </w:rPr>
        <w:t xml:space="preserve"> : intensité basse dans le </w:t>
      </w:r>
      <w:r w:rsidR="00325849" w:rsidRPr="00684370">
        <w:rPr>
          <w:rFonts w:asciiTheme="majorHAnsi" w:hAnsiTheme="majorHAnsi"/>
          <w:sz w:val="16"/>
          <w:szCs w:val="16"/>
        </w:rPr>
        <w:t xml:space="preserve">rapport hiérarchique </w:t>
      </w:r>
      <w:r w:rsidR="00960EA7" w:rsidRPr="00684370">
        <w:rPr>
          <w:rFonts w:asciiTheme="majorHAnsi" w:hAnsiTheme="majorHAnsi"/>
          <w:sz w:val="16"/>
          <w:szCs w:val="16"/>
        </w:rPr>
        <w:t xml:space="preserve">entre le </w:t>
      </w:r>
      <w:r w:rsidRPr="00684370">
        <w:rPr>
          <w:rFonts w:asciiTheme="majorHAnsi" w:hAnsiTheme="majorHAnsi"/>
          <w:sz w:val="16"/>
          <w:szCs w:val="16"/>
        </w:rPr>
        <w:t>comparant (X) et le comparé (Y).</w:t>
      </w:r>
    </w:p>
    <w:p w14:paraId="0E32F48B" w14:textId="77777777" w:rsidR="00684370" w:rsidRPr="00684370" w:rsidRDefault="00684370" w:rsidP="00684370">
      <w:pPr>
        <w:spacing w:after="0" w:line="240" w:lineRule="auto"/>
        <w:ind w:left="708"/>
        <w:jc w:val="both"/>
        <w:rPr>
          <w:rFonts w:asciiTheme="majorHAnsi" w:hAnsiTheme="majorHAnsi"/>
          <w:sz w:val="16"/>
          <w:szCs w:val="16"/>
        </w:rPr>
      </w:pPr>
      <w:r>
        <w:rPr>
          <w:rFonts w:asciiTheme="majorHAnsi" w:hAnsiTheme="majorHAnsi"/>
          <w:sz w:val="16"/>
          <w:szCs w:val="16"/>
        </w:rPr>
        <w:t>3</w:t>
      </w:r>
      <w:r w:rsidRPr="00684370">
        <w:rPr>
          <w:rFonts w:asciiTheme="majorHAnsi" w:hAnsiTheme="majorHAnsi"/>
          <w:sz w:val="16"/>
          <w:szCs w:val="16"/>
        </w:rPr>
        <w:t>/</w:t>
      </w:r>
      <w:r w:rsidRPr="00684370">
        <w:rPr>
          <w:rFonts w:asciiTheme="majorHAnsi" w:hAnsiTheme="majorHAnsi"/>
          <w:b/>
          <w:i/>
          <w:sz w:val="16"/>
          <w:szCs w:val="16"/>
        </w:rPr>
        <w:t>Supériorité</w:t>
      </w:r>
      <w:r w:rsidRPr="00684370">
        <w:rPr>
          <w:rFonts w:asciiTheme="majorHAnsi" w:hAnsiTheme="majorHAnsi"/>
          <w:sz w:val="16"/>
          <w:szCs w:val="16"/>
        </w:rPr>
        <w:t xml:space="preserve"> (X &gt; Y) : </w:t>
      </w:r>
      <w:r>
        <w:rPr>
          <w:rFonts w:asciiTheme="majorHAnsi" w:hAnsiTheme="majorHAnsi"/>
          <w:sz w:val="16"/>
          <w:szCs w:val="16"/>
        </w:rPr>
        <w:t xml:space="preserve">intensité haute dans le </w:t>
      </w:r>
      <w:r w:rsidRPr="00684370">
        <w:rPr>
          <w:rFonts w:asciiTheme="majorHAnsi" w:hAnsiTheme="majorHAnsi"/>
          <w:sz w:val="16"/>
          <w:szCs w:val="16"/>
        </w:rPr>
        <w:t>rapport hiérarchique entre le comparant (X) et le comparé (Y).</w:t>
      </w:r>
    </w:p>
    <w:p w14:paraId="53DC1F02" w14:textId="77777777" w:rsidR="00960EA7" w:rsidRPr="00684370" w:rsidRDefault="00960EA7"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4/ </w:t>
      </w:r>
      <w:r w:rsidRPr="00684370">
        <w:rPr>
          <w:rFonts w:asciiTheme="majorHAnsi" w:hAnsiTheme="majorHAnsi"/>
          <w:b/>
          <w:i/>
          <w:sz w:val="16"/>
          <w:szCs w:val="16"/>
        </w:rPr>
        <w:t>La différence</w:t>
      </w:r>
      <w:r w:rsidRPr="00684370">
        <w:rPr>
          <w:rFonts w:asciiTheme="majorHAnsi" w:hAnsiTheme="majorHAnsi"/>
          <w:sz w:val="16"/>
          <w:szCs w:val="16"/>
        </w:rPr>
        <w:t xml:space="preserve"> (X≠Y) </w:t>
      </w:r>
      <w:r w:rsidR="00325849" w:rsidRPr="00684370">
        <w:rPr>
          <w:rFonts w:asciiTheme="majorHAnsi" w:hAnsiTheme="majorHAnsi"/>
          <w:sz w:val="16"/>
          <w:szCs w:val="16"/>
        </w:rPr>
        <w:t>rapport d’opposition ou de contraste</w:t>
      </w:r>
      <w:r w:rsidRPr="00684370">
        <w:rPr>
          <w:rFonts w:asciiTheme="majorHAnsi" w:hAnsiTheme="majorHAnsi"/>
          <w:sz w:val="16"/>
          <w:szCs w:val="16"/>
        </w:rPr>
        <w:t xml:space="preserve"> entre le co</w:t>
      </w:r>
      <w:r w:rsidR="00325849" w:rsidRPr="00684370">
        <w:rPr>
          <w:rFonts w:asciiTheme="majorHAnsi" w:hAnsiTheme="majorHAnsi"/>
          <w:sz w:val="16"/>
          <w:szCs w:val="16"/>
        </w:rPr>
        <w:t>mparant (X) et le comparé (Y).</w:t>
      </w:r>
      <w:r w:rsidRPr="00684370">
        <w:rPr>
          <w:rFonts w:asciiTheme="majorHAnsi" w:hAnsiTheme="majorHAnsi"/>
          <w:sz w:val="16"/>
          <w:szCs w:val="16"/>
        </w:rPr>
        <w:t xml:space="preserve"> </w:t>
      </w:r>
    </w:p>
    <w:p w14:paraId="3E9E7781" w14:textId="77777777" w:rsidR="00960EA7" w:rsidRPr="00684370" w:rsidRDefault="00960EA7"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5</w:t>
      </w:r>
      <w:r w:rsidR="00035119" w:rsidRPr="00684370">
        <w:rPr>
          <w:rFonts w:asciiTheme="majorHAnsi" w:hAnsiTheme="majorHAnsi"/>
          <w:sz w:val="16"/>
          <w:szCs w:val="16"/>
        </w:rPr>
        <w:t>/</w:t>
      </w:r>
      <w:r w:rsidR="00035119" w:rsidRPr="00684370">
        <w:rPr>
          <w:rFonts w:asciiTheme="majorHAnsi" w:hAnsiTheme="majorHAnsi"/>
          <w:i/>
          <w:sz w:val="16"/>
          <w:szCs w:val="16"/>
        </w:rPr>
        <w:t xml:space="preserve"> </w:t>
      </w:r>
      <w:r w:rsidR="00035119" w:rsidRPr="00684370">
        <w:rPr>
          <w:rFonts w:asciiTheme="majorHAnsi" w:hAnsiTheme="majorHAnsi"/>
          <w:b/>
          <w:i/>
          <w:sz w:val="16"/>
          <w:szCs w:val="16"/>
        </w:rPr>
        <w:t>l’implication</w:t>
      </w:r>
      <w:r w:rsidR="00035119" w:rsidRPr="00684370">
        <w:rPr>
          <w:rFonts w:asciiTheme="majorHAnsi" w:hAnsiTheme="majorHAnsi"/>
          <w:sz w:val="16"/>
          <w:szCs w:val="16"/>
        </w:rPr>
        <w:t xml:space="preserve"> (X→ Y)</w:t>
      </w:r>
      <w:r w:rsidR="00325849" w:rsidRPr="00684370">
        <w:rPr>
          <w:rFonts w:asciiTheme="majorHAnsi" w:hAnsiTheme="majorHAnsi"/>
          <w:sz w:val="16"/>
          <w:szCs w:val="16"/>
        </w:rPr>
        <w:t> :</w:t>
      </w:r>
      <w:r w:rsidR="00035119" w:rsidRPr="00684370">
        <w:rPr>
          <w:rFonts w:asciiTheme="majorHAnsi" w:hAnsiTheme="majorHAnsi"/>
          <w:sz w:val="16"/>
          <w:szCs w:val="16"/>
        </w:rPr>
        <w:t xml:space="preserve"> </w:t>
      </w:r>
      <w:r w:rsidR="00325849" w:rsidRPr="00684370">
        <w:rPr>
          <w:rFonts w:asciiTheme="majorHAnsi" w:hAnsiTheme="majorHAnsi"/>
          <w:sz w:val="16"/>
          <w:szCs w:val="16"/>
        </w:rPr>
        <w:t xml:space="preserve">rapport causal </w:t>
      </w:r>
      <w:r w:rsidR="00035119" w:rsidRPr="00684370">
        <w:rPr>
          <w:rFonts w:asciiTheme="majorHAnsi" w:hAnsiTheme="majorHAnsi"/>
          <w:sz w:val="16"/>
          <w:szCs w:val="16"/>
        </w:rPr>
        <w:t>entre le co</w:t>
      </w:r>
      <w:r w:rsidR="00325849" w:rsidRPr="00684370">
        <w:rPr>
          <w:rFonts w:asciiTheme="majorHAnsi" w:hAnsiTheme="majorHAnsi"/>
          <w:sz w:val="16"/>
          <w:szCs w:val="16"/>
        </w:rPr>
        <w:t>mparant (X) et le comparé (Y)</w:t>
      </w:r>
      <w:r w:rsidR="00035119" w:rsidRPr="00684370">
        <w:rPr>
          <w:rFonts w:asciiTheme="majorHAnsi" w:hAnsiTheme="majorHAnsi"/>
          <w:sz w:val="16"/>
          <w:szCs w:val="16"/>
        </w:rPr>
        <w:t>.</w:t>
      </w:r>
    </w:p>
    <w:p w14:paraId="605B594B" w14:textId="77777777" w:rsidR="00035119" w:rsidRPr="00684370" w:rsidRDefault="00035119"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6/ </w:t>
      </w:r>
      <w:r w:rsidRPr="00684370">
        <w:rPr>
          <w:rFonts w:asciiTheme="majorHAnsi" w:hAnsiTheme="majorHAnsi"/>
          <w:b/>
          <w:i/>
          <w:sz w:val="16"/>
          <w:szCs w:val="16"/>
        </w:rPr>
        <w:t>L’intersection</w:t>
      </w:r>
      <w:r w:rsidRPr="00684370">
        <w:rPr>
          <w:rFonts w:asciiTheme="majorHAnsi" w:hAnsiTheme="majorHAnsi"/>
          <w:sz w:val="16"/>
          <w:szCs w:val="16"/>
        </w:rPr>
        <w:t xml:space="preserve"> (X  </w:t>
      </w:r>
      <w:r w:rsidRPr="00684370">
        <w:rPr>
          <w:rStyle w:val="st1"/>
          <w:rFonts w:asciiTheme="majorHAnsi" w:hAnsiTheme="majorHAnsi" w:cs="Arial"/>
          <w:color w:val="444444"/>
          <w:sz w:val="16"/>
          <w:szCs w:val="16"/>
        </w:rPr>
        <w:t xml:space="preserve">∩ </w:t>
      </w:r>
      <w:r w:rsidRPr="00684370">
        <w:rPr>
          <w:rFonts w:asciiTheme="majorHAnsi" w:hAnsiTheme="majorHAnsi"/>
          <w:sz w:val="16"/>
          <w:szCs w:val="16"/>
        </w:rPr>
        <w:t>Y)</w:t>
      </w:r>
      <w:r w:rsidR="00325849" w:rsidRPr="00684370">
        <w:rPr>
          <w:rFonts w:asciiTheme="majorHAnsi" w:hAnsiTheme="majorHAnsi"/>
          <w:sz w:val="16"/>
          <w:szCs w:val="16"/>
        </w:rPr>
        <w:t xml:space="preserve"> : rapport d’intermédiarité </w:t>
      </w:r>
      <w:r w:rsidRPr="00684370">
        <w:rPr>
          <w:rFonts w:asciiTheme="majorHAnsi" w:hAnsiTheme="majorHAnsi"/>
          <w:sz w:val="16"/>
          <w:szCs w:val="16"/>
        </w:rPr>
        <w:t>entre le c</w:t>
      </w:r>
      <w:r w:rsidR="00325849" w:rsidRPr="00684370">
        <w:rPr>
          <w:rFonts w:asciiTheme="majorHAnsi" w:hAnsiTheme="majorHAnsi"/>
          <w:sz w:val="16"/>
          <w:szCs w:val="16"/>
        </w:rPr>
        <w:t>omparant (X) et le comparé (Y).</w:t>
      </w:r>
    </w:p>
    <w:p w14:paraId="2B7D6C63" w14:textId="77777777" w:rsidR="00035119" w:rsidRPr="00684370" w:rsidRDefault="00035119"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7/ </w:t>
      </w:r>
      <w:r w:rsidRPr="00684370">
        <w:rPr>
          <w:rFonts w:asciiTheme="majorHAnsi" w:hAnsiTheme="majorHAnsi"/>
          <w:b/>
          <w:i/>
          <w:sz w:val="16"/>
          <w:szCs w:val="16"/>
        </w:rPr>
        <w:t>Le rapprochement</w:t>
      </w:r>
      <w:r w:rsidRPr="00684370">
        <w:rPr>
          <w:rFonts w:asciiTheme="majorHAnsi" w:hAnsiTheme="majorHAnsi"/>
          <w:sz w:val="16"/>
          <w:szCs w:val="16"/>
        </w:rPr>
        <w:t xml:space="preserve"> (X ~ </w:t>
      </w:r>
      <w:proofErr w:type="gramStart"/>
      <w:r w:rsidRPr="00684370">
        <w:rPr>
          <w:rFonts w:asciiTheme="majorHAnsi" w:hAnsiTheme="majorHAnsi"/>
          <w:sz w:val="16"/>
          <w:szCs w:val="16"/>
        </w:rPr>
        <w:t>Y )</w:t>
      </w:r>
      <w:proofErr w:type="gramEnd"/>
      <w:r w:rsidR="00325849" w:rsidRPr="00684370">
        <w:rPr>
          <w:rFonts w:asciiTheme="majorHAnsi" w:hAnsiTheme="majorHAnsi"/>
          <w:sz w:val="16"/>
          <w:szCs w:val="16"/>
        </w:rPr>
        <w:t xml:space="preserve"> : rapport d’approximation ou de transposition </w:t>
      </w:r>
      <w:r w:rsidRPr="00684370">
        <w:rPr>
          <w:rFonts w:asciiTheme="majorHAnsi" w:hAnsiTheme="majorHAnsi"/>
          <w:sz w:val="16"/>
          <w:szCs w:val="16"/>
        </w:rPr>
        <w:t>entre le comparant (X)  et le comparé (Y)</w:t>
      </w:r>
      <w:r w:rsidR="00325849" w:rsidRPr="00684370">
        <w:rPr>
          <w:rFonts w:asciiTheme="majorHAnsi" w:hAnsiTheme="majorHAnsi"/>
          <w:sz w:val="16"/>
          <w:szCs w:val="16"/>
        </w:rPr>
        <w:t>.</w:t>
      </w:r>
      <w:r w:rsidRPr="00684370">
        <w:rPr>
          <w:rFonts w:asciiTheme="majorHAnsi" w:hAnsiTheme="majorHAnsi"/>
          <w:sz w:val="16"/>
          <w:szCs w:val="16"/>
        </w:rPr>
        <w:t xml:space="preserve"> </w:t>
      </w:r>
    </w:p>
    <w:p w14:paraId="05B3D927" w14:textId="77777777" w:rsidR="00035119" w:rsidRPr="00684370" w:rsidRDefault="00035119"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8/ </w:t>
      </w:r>
      <w:r w:rsidRPr="00684370">
        <w:rPr>
          <w:rFonts w:asciiTheme="majorHAnsi" w:hAnsiTheme="majorHAnsi"/>
          <w:b/>
          <w:i/>
          <w:sz w:val="16"/>
          <w:szCs w:val="16"/>
        </w:rPr>
        <w:t>Le partenariat</w:t>
      </w:r>
      <w:r w:rsidRPr="00684370">
        <w:rPr>
          <w:rFonts w:asciiTheme="majorHAnsi" w:hAnsiTheme="majorHAnsi"/>
          <w:sz w:val="16"/>
          <w:szCs w:val="16"/>
        </w:rPr>
        <w:t xml:space="preserve"> </w:t>
      </w:r>
      <w:r w:rsidR="00325849" w:rsidRPr="00684370">
        <w:rPr>
          <w:rFonts w:asciiTheme="majorHAnsi" w:hAnsiTheme="majorHAnsi"/>
          <w:sz w:val="16"/>
          <w:szCs w:val="16"/>
        </w:rPr>
        <w:t xml:space="preserve">(X U Y) : rapport de conciliation </w:t>
      </w:r>
      <w:r w:rsidRPr="00684370">
        <w:rPr>
          <w:rFonts w:asciiTheme="majorHAnsi" w:hAnsiTheme="majorHAnsi"/>
          <w:sz w:val="16"/>
          <w:szCs w:val="16"/>
        </w:rPr>
        <w:t>entre le comparant (X) et le comparé (Y)</w:t>
      </w:r>
      <w:r w:rsidR="00325849" w:rsidRPr="00684370">
        <w:rPr>
          <w:rFonts w:asciiTheme="majorHAnsi" w:hAnsiTheme="majorHAnsi"/>
          <w:sz w:val="16"/>
          <w:szCs w:val="16"/>
        </w:rPr>
        <w:t>.</w:t>
      </w:r>
      <w:r w:rsidRPr="00684370">
        <w:rPr>
          <w:rFonts w:asciiTheme="majorHAnsi" w:hAnsiTheme="majorHAnsi"/>
          <w:sz w:val="16"/>
          <w:szCs w:val="16"/>
        </w:rPr>
        <w:t xml:space="preserve"> </w:t>
      </w:r>
    </w:p>
    <w:p w14:paraId="5F9E4FB5" w14:textId="77777777" w:rsidR="00035119" w:rsidRPr="00684370" w:rsidRDefault="00035119"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9/ </w:t>
      </w:r>
      <w:r w:rsidRPr="00684370">
        <w:rPr>
          <w:rFonts w:asciiTheme="majorHAnsi" w:hAnsiTheme="majorHAnsi"/>
          <w:b/>
          <w:i/>
          <w:sz w:val="16"/>
          <w:szCs w:val="16"/>
        </w:rPr>
        <w:t>Le parallélisme</w:t>
      </w:r>
      <w:r w:rsidRPr="00684370">
        <w:rPr>
          <w:rFonts w:asciiTheme="majorHAnsi" w:hAnsiTheme="majorHAnsi"/>
          <w:sz w:val="16"/>
          <w:szCs w:val="16"/>
        </w:rPr>
        <w:t> </w:t>
      </w:r>
      <w:r w:rsidR="00325849" w:rsidRPr="00684370">
        <w:rPr>
          <w:rFonts w:asciiTheme="majorHAnsi" w:hAnsiTheme="majorHAnsi"/>
          <w:sz w:val="16"/>
          <w:szCs w:val="16"/>
        </w:rPr>
        <w:t>(X II Y)</w:t>
      </w:r>
      <w:r w:rsidRPr="00684370">
        <w:rPr>
          <w:rFonts w:asciiTheme="majorHAnsi" w:hAnsiTheme="majorHAnsi"/>
          <w:sz w:val="16"/>
          <w:szCs w:val="16"/>
        </w:rPr>
        <w:t>: rapport d’alternance entre le comparé (X) et le comparant (Y)</w:t>
      </w:r>
    </w:p>
    <w:p w14:paraId="5764C8D7" w14:textId="77777777" w:rsidR="00325849" w:rsidRPr="00684370" w:rsidRDefault="00325849" w:rsidP="00684370">
      <w:pPr>
        <w:spacing w:after="0" w:line="240" w:lineRule="auto"/>
        <w:ind w:left="708"/>
        <w:jc w:val="both"/>
        <w:rPr>
          <w:rFonts w:asciiTheme="majorHAnsi" w:hAnsiTheme="majorHAnsi"/>
          <w:sz w:val="16"/>
          <w:szCs w:val="16"/>
        </w:rPr>
      </w:pPr>
      <w:r w:rsidRPr="00684370">
        <w:rPr>
          <w:rFonts w:asciiTheme="majorHAnsi" w:hAnsiTheme="majorHAnsi"/>
          <w:sz w:val="16"/>
          <w:szCs w:val="16"/>
        </w:rPr>
        <w:t xml:space="preserve">10/ </w:t>
      </w:r>
      <w:r w:rsidRPr="00684370">
        <w:rPr>
          <w:rFonts w:asciiTheme="majorHAnsi" w:hAnsiTheme="majorHAnsi"/>
          <w:b/>
          <w:i/>
          <w:sz w:val="16"/>
          <w:szCs w:val="16"/>
        </w:rPr>
        <w:t>Le regroupement</w:t>
      </w:r>
      <w:r w:rsidRPr="00684370">
        <w:rPr>
          <w:rFonts w:asciiTheme="majorHAnsi" w:hAnsiTheme="majorHAnsi"/>
          <w:sz w:val="16"/>
          <w:szCs w:val="16"/>
        </w:rPr>
        <w:t> </w:t>
      </w:r>
      <w:r w:rsidR="00684370">
        <w:rPr>
          <w:rFonts w:asciiTheme="majorHAnsi" w:hAnsiTheme="majorHAnsi"/>
          <w:sz w:val="16"/>
          <w:szCs w:val="16"/>
        </w:rPr>
        <w:t>(X/Y)</w:t>
      </w:r>
      <w:r w:rsidRPr="00684370">
        <w:rPr>
          <w:rFonts w:asciiTheme="majorHAnsi" w:hAnsiTheme="majorHAnsi"/>
          <w:sz w:val="16"/>
          <w:szCs w:val="16"/>
        </w:rPr>
        <w:t>: rapport de singularisation ou de globalisation entre le comparant (X) et le comparé (Y)</w:t>
      </w:r>
    </w:p>
    <w:p w14:paraId="5079C422" w14:textId="77777777" w:rsidR="00960EA7" w:rsidRPr="00615402" w:rsidRDefault="00960EA7" w:rsidP="009B7DFD">
      <w:pPr>
        <w:jc w:val="both"/>
        <w:rPr>
          <w:rFonts w:asciiTheme="majorHAnsi" w:hAnsiTheme="majorHAnsi"/>
          <w:sz w:val="24"/>
          <w:szCs w:val="24"/>
        </w:rPr>
      </w:pPr>
    </w:p>
    <w:p w14:paraId="6A6638FF" w14:textId="77777777" w:rsidR="009B7DFD" w:rsidRDefault="00EE7D86" w:rsidP="009B7DFD">
      <w:pPr>
        <w:jc w:val="both"/>
        <w:rPr>
          <w:rFonts w:asciiTheme="majorHAnsi" w:hAnsiTheme="majorHAnsi"/>
          <w:sz w:val="24"/>
          <w:szCs w:val="24"/>
        </w:rPr>
      </w:pPr>
      <w:r>
        <w:rPr>
          <w:rFonts w:asciiTheme="majorHAnsi" w:hAnsiTheme="majorHAnsi"/>
          <w:sz w:val="24"/>
          <w:szCs w:val="24"/>
        </w:rPr>
        <w:t>Le tableau suivant visualise les 10 typologies de correspondances ainsi que les comparateurs qui les régissent</w:t>
      </w:r>
      <w:r w:rsidR="00F26EA3">
        <w:rPr>
          <w:rFonts w:asciiTheme="majorHAnsi" w:hAnsiTheme="majorHAnsi"/>
          <w:sz w:val="24"/>
          <w:szCs w:val="24"/>
        </w:rPr>
        <w:t> :</w:t>
      </w:r>
    </w:p>
    <w:p w14:paraId="6EA57702" w14:textId="77777777" w:rsidR="00F26EA3" w:rsidRPr="00F26EA3" w:rsidRDefault="00F26EA3" w:rsidP="009B7DFD">
      <w:pPr>
        <w:jc w:val="both"/>
        <w:rPr>
          <w:rFonts w:asciiTheme="majorHAnsi" w:hAnsiTheme="majorHAnsi"/>
          <w:sz w:val="4"/>
          <w:szCs w:val="4"/>
        </w:rPr>
      </w:pPr>
    </w:p>
    <w:tbl>
      <w:tblPr>
        <w:tblStyle w:val="Grilledutableau"/>
        <w:tblW w:w="9039" w:type="dxa"/>
        <w:tblLayout w:type="fixed"/>
        <w:tblLook w:val="04A0" w:firstRow="1" w:lastRow="0" w:firstColumn="1" w:lastColumn="0" w:noHBand="0" w:noVBand="1"/>
      </w:tblPr>
      <w:tblGrid>
        <w:gridCol w:w="1242"/>
        <w:gridCol w:w="1843"/>
        <w:gridCol w:w="5954"/>
      </w:tblGrid>
      <w:tr w:rsidR="004E3105" w:rsidRPr="00615402" w14:paraId="448AE5E2" w14:textId="77777777" w:rsidTr="005E5C81">
        <w:tc>
          <w:tcPr>
            <w:tcW w:w="1242" w:type="dxa"/>
          </w:tcPr>
          <w:p w14:paraId="5CD388E7" w14:textId="77777777" w:rsidR="004E3105" w:rsidRPr="00F26EA3" w:rsidRDefault="004E3105" w:rsidP="00CE3C22">
            <w:pPr>
              <w:jc w:val="center"/>
              <w:rPr>
                <w:rFonts w:asciiTheme="majorHAnsi" w:hAnsiTheme="majorHAnsi"/>
                <w:b/>
                <w:sz w:val="20"/>
                <w:szCs w:val="20"/>
              </w:rPr>
            </w:pPr>
            <w:r w:rsidRPr="00F26EA3">
              <w:rPr>
                <w:rFonts w:asciiTheme="majorHAnsi" w:hAnsiTheme="majorHAnsi"/>
                <w:b/>
                <w:sz w:val="20"/>
                <w:szCs w:val="20"/>
              </w:rPr>
              <w:t>Formule</w:t>
            </w:r>
          </w:p>
        </w:tc>
        <w:tc>
          <w:tcPr>
            <w:tcW w:w="1843" w:type="dxa"/>
          </w:tcPr>
          <w:p w14:paraId="3A37E574" w14:textId="77777777" w:rsidR="004E3105" w:rsidRPr="00F26EA3" w:rsidRDefault="004E3105" w:rsidP="00CE3C22">
            <w:pPr>
              <w:jc w:val="center"/>
              <w:rPr>
                <w:rFonts w:asciiTheme="majorHAnsi" w:hAnsiTheme="majorHAnsi"/>
                <w:b/>
                <w:sz w:val="20"/>
                <w:szCs w:val="20"/>
              </w:rPr>
            </w:pPr>
            <w:r w:rsidRPr="00F26EA3">
              <w:rPr>
                <w:rFonts w:asciiTheme="majorHAnsi" w:hAnsiTheme="majorHAnsi"/>
                <w:b/>
                <w:sz w:val="20"/>
                <w:szCs w:val="20"/>
              </w:rPr>
              <w:t>Rapport</w:t>
            </w:r>
          </w:p>
        </w:tc>
        <w:tc>
          <w:tcPr>
            <w:tcW w:w="5954" w:type="dxa"/>
          </w:tcPr>
          <w:p w14:paraId="0D6A5D53" w14:textId="77777777" w:rsidR="004E3105" w:rsidRPr="00F26EA3" w:rsidRDefault="004E3105" w:rsidP="00CE3C22">
            <w:pPr>
              <w:jc w:val="center"/>
              <w:rPr>
                <w:rFonts w:asciiTheme="majorHAnsi" w:hAnsiTheme="majorHAnsi"/>
                <w:b/>
                <w:sz w:val="20"/>
                <w:szCs w:val="20"/>
              </w:rPr>
            </w:pPr>
            <w:r w:rsidRPr="00F26EA3">
              <w:rPr>
                <w:rFonts w:asciiTheme="majorHAnsi" w:hAnsiTheme="majorHAnsi"/>
                <w:b/>
                <w:sz w:val="20"/>
                <w:szCs w:val="20"/>
              </w:rPr>
              <w:t>Comparateurs</w:t>
            </w:r>
          </w:p>
        </w:tc>
      </w:tr>
      <w:tr w:rsidR="004E3105" w:rsidRPr="00615402" w14:paraId="23088DEF" w14:textId="77777777" w:rsidTr="005E5C81">
        <w:tc>
          <w:tcPr>
            <w:tcW w:w="1242" w:type="dxa"/>
          </w:tcPr>
          <w:p w14:paraId="1FA1F9CD"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X = y</w:t>
            </w:r>
          </w:p>
        </w:tc>
        <w:tc>
          <w:tcPr>
            <w:tcW w:w="1843" w:type="dxa"/>
          </w:tcPr>
          <w:p w14:paraId="23F8FA20"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Égalité </w:t>
            </w:r>
          </w:p>
        </w:tc>
        <w:tc>
          <w:tcPr>
            <w:tcW w:w="5954" w:type="dxa"/>
          </w:tcPr>
          <w:p w14:paraId="21A0707F"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Aussi, pareil, tel, comme, semblable à, comparable à, conformément à, autant, de même que, autant que, manière, façon, semblable, identique, égal, également, a l’instar de…</w:t>
            </w:r>
          </w:p>
        </w:tc>
      </w:tr>
      <w:tr w:rsidR="004E3105" w:rsidRPr="00615402" w14:paraId="7361A3DF" w14:textId="77777777" w:rsidTr="005E5C81">
        <w:tc>
          <w:tcPr>
            <w:tcW w:w="1242" w:type="dxa"/>
          </w:tcPr>
          <w:p w14:paraId="1A39BC7A"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X  &lt; Y</w:t>
            </w:r>
          </w:p>
        </w:tc>
        <w:tc>
          <w:tcPr>
            <w:tcW w:w="1843" w:type="dxa"/>
          </w:tcPr>
          <w:p w14:paraId="34006611"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Infériorité </w:t>
            </w:r>
          </w:p>
        </w:tc>
        <w:tc>
          <w:tcPr>
            <w:tcW w:w="5954" w:type="dxa"/>
          </w:tcPr>
          <w:p w14:paraId="0E587A89"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Moins que, inférieur à, réduire, en dessous de/</w:t>
            </w:r>
            <w:proofErr w:type="spellStart"/>
            <w:r w:rsidRPr="00F26EA3">
              <w:rPr>
                <w:rFonts w:asciiTheme="majorHAnsi" w:hAnsiTheme="majorHAnsi"/>
                <w:sz w:val="20"/>
                <w:szCs w:val="20"/>
              </w:rPr>
              <w:t>au dessous</w:t>
            </w:r>
            <w:proofErr w:type="spellEnd"/>
            <w:r w:rsidRPr="00F26EA3">
              <w:rPr>
                <w:rFonts w:asciiTheme="majorHAnsi" w:hAnsiTheme="majorHAnsi"/>
                <w:sz w:val="20"/>
                <w:szCs w:val="20"/>
              </w:rPr>
              <w:t xml:space="preserve"> de, plus bas, ralentissement, diminution, dégradation, moins élevé, pire que,  bas, en chute, baisse, en régression, faible</w:t>
            </w:r>
          </w:p>
        </w:tc>
      </w:tr>
      <w:tr w:rsidR="004E3105" w:rsidRPr="00615402" w14:paraId="13EB0992" w14:textId="77777777" w:rsidTr="005E5C81">
        <w:tc>
          <w:tcPr>
            <w:tcW w:w="1242" w:type="dxa"/>
          </w:tcPr>
          <w:p w14:paraId="03D89482"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X &gt; Y</w:t>
            </w:r>
          </w:p>
        </w:tc>
        <w:tc>
          <w:tcPr>
            <w:tcW w:w="1843" w:type="dxa"/>
          </w:tcPr>
          <w:p w14:paraId="26C5E152"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Supériorité </w:t>
            </w:r>
          </w:p>
        </w:tc>
        <w:tc>
          <w:tcPr>
            <w:tcW w:w="5954" w:type="dxa"/>
          </w:tcPr>
          <w:p w14:paraId="1061D312"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Supérieur à, plus que, </w:t>
            </w:r>
            <w:proofErr w:type="spellStart"/>
            <w:r w:rsidRPr="00F26EA3">
              <w:rPr>
                <w:rFonts w:asciiTheme="majorHAnsi" w:hAnsiTheme="majorHAnsi"/>
                <w:sz w:val="20"/>
                <w:szCs w:val="20"/>
              </w:rPr>
              <w:t>au dessus</w:t>
            </w:r>
            <w:proofErr w:type="spellEnd"/>
            <w:r w:rsidRPr="00F26EA3">
              <w:rPr>
                <w:rFonts w:asciiTheme="majorHAnsi" w:hAnsiTheme="majorHAnsi"/>
                <w:sz w:val="20"/>
                <w:szCs w:val="20"/>
              </w:rPr>
              <w:t xml:space="preserve"> de, au-delà de, plus haut, plus  élevé, recrudescence, meilleur que, croissance, accélération, </w:t>
            </w:r>
            <w:r w:rsidRPr="00F26EA3">
              <w:rPr>
                <w:rFonts w:asciiTheme="majorHAnsi" w:hAnsiTheme="majorHAnsi"/>
                <w:sz w:val="20"/>
                <w:szCs w:val="20"/>
              </w:rPr>
              <w:lastRenderedPageBreak/>
              <w:t>augmentation, amélioration, accroissement, fort</w:t>
            </w:r>
          </w:p>
        </w:tc>
      </w:tr>
      <w:tr w:rsidR="004E3105" w:rsidRPr="00615402" w14:paraId="470FD824" w14:textId="77777777" w:rsidTr="005E5C81">
        <w:tc>
          <w:tcPr>
            <w:tcW w:w="1242" w:type="dxa"/>
          </w:tcPr>
          <w:p w14:paraId="3ADAEA13"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lastRenderedPageBreak/>
              <w:t>X≠Y</w:t>
            </w:r>
          </w:p>
        </w:tc>
        <w:tc>
          <w:tcPr>
            <w:tcW w:w="1843" w:type="dxa"/>
          </w:tcPr>
          <w:p w14:paraId="7B52B20A"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Différence</w:t>
            </w:r>
          </w:p>
        </w:tc>
        <w:tc>
          <w:tcPr>
            <w:tcW w:w="5954" w:type="dxa"/>
          </w:tcPr>
          <w:p w14:paraId="2E85335A"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Contre, confrontation, division, rupture, contraire à, contrairement à, contradictoire à, paradoxalement, en opposition, opposé, conflictuel, conflit, en rivalité avec, différent, distinct, non plus</w:t>
            </w:r>
          </w:p>
        </w:tc>
      </w:tr>
      <w:tr w:rsidR="004E3105" w:rsidRPr="00615402" w14:paraId="76CDB7FA" w14:textId="77777777" w:rsidTr="005E5C81">
        <w:tc>
          <w:tcPr>
            <w:tcW w:w="1242" w:type="dxa"/>
          </w:tcPr>
          <w:p w14:paraId="45E3ABC1" w14:textId="77777777" w:rsidR="004E3105" w:rsidRPr="00F26EA3" w:rsidRDefault="006F4CA6" w:rsidP="00CE3C22">
            <w:pPr>
              <w:jc w:val="center"/>
              <w:rPr>
                <w:rFonts w:asciiTheme="majorHAnsi" w:hAnsiTheme="majorHAnsi"/>
                <w:sz w:val="20"/>
                <w:szCs w:val="20"/>
              </w:rPr>
            </w:pPr>
            <w:r>
              <w:rPr>
                <w:rFonts w:asciiTheme="majorHAnsi" w:hAnsiTheme="majorHAnsi"/>
                <w:sz w:val="20"/>
                <w:szCs w:val="20"/>
              </w:rPr>
              <w:t xml:space="preserve">X    </w:t>
            </w:r>
            <w:r w:rsidR="004E3105" w:rsidRPr="00F26EA3">
              <w:rPr>
                <w:rFonts w:asciiTheme="majorHAnsi" w:hAnsiTheme="majorHAnsi"/>
                <w:sz w:val="20"/>
                <w:szCs w:val="20"/>
              </w:rPr>
              <w:t>Y</w:t>
            </w:r>
          </w:p>
        </w:tc>
        <w:tc>
          <w:tcPr>
            <w:tcW w:w="1843" w:type="dxa"/>
          </w:tcPr>
          <w:p w14:paraId="4A40DA50"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Implication </w:t>
            </w:r>
          </w:p>
        </w:tc>
        <w:tc>
          <w:tcPr>
            <w:tcW w:w="5954" w:type="dxa"/>
          </w:tcPr>
          <w:p w14:paraId="350408AD"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Cause, conséquence, Donc, entraîne, conduit à, a pour conséquence, serait la cause de,  à l’origine de, entrainer, provoquer, produire, déclencher, se transformer en,  devenir, paraître, entraîne, </w:t>
            </w:r>
          </w:p>
        </w:tc>
      </w:tr>
      <w:tr w:rsidR="004E3105" w:rsidRPr="00615402" w14:paraId="1FFDE1ED" w14:textId="77777777" w:rsidTr="005E5C81">
        <w:tc>
          <w:tcPr>
            <w:tcW w:w="1242" w:type="dxa"/>
          </w:tcPr>
          <w:p w14:paraId="4D17D793"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 xml:space="preserve">X  </w:t>
            </w:r>
            <w:r w:rsidRPr="00F26EA3">
              <w:rPr>
                <w:rStyle w:val="st1"/>
                <w:rFonts w:asciiTheme="majorHAnsi" w:hAnsiTheme="majorHAnsi" w:cs="Arial"/>
                <w:color w:val="444444"/>
                <w:sz w:val="20"/>
                <w:szCs w:val="20"/>
              </w:rPr>
              <w:t xml:space="preserve">∩ </w:t>
            </w:r>
            <w:r w:rsidRPr="00F26EA3">
              <w:rPr>
                <w:rFonts w:asciiTheme="majorHAnsi" w:hAnsiTheme="majorHAnsi"/>
                <w:sz w:val="20"/>
                <w:szCs w:val="20"/>
              </w:rPr>
              <w:t>Y</w:t>
            </w:r>
          </w:p>
        </w:tc>
        <w:tc>
          <w:tcPr>
            <w:tcW w:w="1843" w:type="dxa"/>
          </w:tcPr>
          <w:p w14:paraId="26B5EFA8"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Intersection </w:t>
            </w:r>
          </w:p>
        </w:tc>
        <w:tc>
          <w:tcPr>
            <w:tcW w:w="5954" w:type="dxa"/>
          </w:tcPr>
          <w:p w14:paraId="2CB7BDEC"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Intervalle, jonction, entre, l’un et/ l’autre,  ni l’un ni l’autre, non plus, soit, parmi</w:t>
            </w:r>
          </w:p>
        </w:tc>
      </w:tr>
      <w:tr w:rsidR="004E3105" w:rsidRPr="00615402" w14:paraId="7A6B8568" w14:textId="77777777" w:rsidTr="005E5C81">
        <w:tc>
          <w:tcPr>
            <w:tcW w:w="1242" w:type="dxa"/>
          </w:tcPr>
          <w:p w14:paraId="69D0F6BE" w14:textId="77777777" w:rsidR="004E3105" w:rsidRPr="00F26EA3" w:rsidRDefault="004E3105" w:rsidP="00CE3C22">
            <w:pPr>
              <w:jc w:val="center"/>
              <w:rPr>
                <w:rFonts w:asciiTheme="majorHAnsi" w:hAnsiTheme="majorHAnsi"/>
                <w:sz w:val="20"/>
                <w:szCs w:val="20"/>
              </w:rPr>
            </w:pPr>
          </w:p>
          <w:p w14:paraId="1096D954"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 xml:space="preserve">X ~ Y </w:t>
            </w:r>
          </w:p>
        </w:tc>
        <w:tc>
          <w:tcPr>
            <w:tcW w:w="1843" w:type="dxa"/>
          </w:tcPr>
          <w:p w14:paraId="061C1A20"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Rapprochement</w:t>
            </w:r>
          </w:p>
        </w:tc>
        <w:tc>
          <w:tcPr>
            <w:tcW w:w="5954" w:type="dxa"/>
          </w:tcPr>
          <w:p w14:paraId="7F22F059"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Tendre vers, considérer, menant vers, orienté vers, Relatif, Presque, paraître, proche de, sensiblement</w:t>
            </w:r>
            <w:r w:rsidR="00035119" w:rsidRPr="00F26EA3">
              <w:rPr>
                <w:rFonts w:asciiTheme="majorHAnsi" w:hAnsiTheme="majorHAnsi"/>
                <w:sz w:val="20"/>
                <w:szCs w:val="20"/>
              </w:rPr>
              <w:t>, environ</w:t>
            </w:r>
          </w:p>
        </w:tc>
      </w:tr>
      <w:tr w:rsidR="004E3105" w:rsidRPr="00615402" w14:paraId="29264230" w14:textId="77777777" w:rsidTr="005E5C81">
        <w:tc>
          <w:tcPr>
            <w:tcW w:w="1242" w:type="dxa"/>
          </w:tcPr>
          <w:p w14:paraId="09E9E963" w14:textId="77777777" w:rsidR="004E3105" w:rsidRPr="00F26EA3" w:rsidRDefault="004E3105" w:rsidP="00CE3C22">
            <w:pPr>
              <w:jc w:val="center"/>
              <w:rPr>
                <w:rFonts w:asciiTheme="majorHAnsi" w:hAnsiTheme="majorHAnsi"/>
                <w:sz w:val="20"/>
                <w:szCs w:val="20"/>
              </w:rPr>
            </w:pPr>
          </w:p>
          <w:p w14:paraId="6DAB1F27"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X U Y</w:t>
            </w:r>
          </w:p>
        </w:tc>
        <w:tc>
          <w:tcPr>
            <w:tcW w:w="1843" w:type="dxa"/>
          </w:tcPr>
          <w:p w14:paraId="58D7111B"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Partenariat</w:t>
            </w:r>
          </w:p>
        </w:tc>
        <w:tc>
          <w:tcPr>
            <w:tcW w:w="5954" w:type="dxa"/>
          </w:tcPr>
          <w:p w14:paraId="4DB80F0D"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Rencontre avec, conciliation avec, réconciliation avec, négociation, collaboration, dialogue,</w:t>
            </w:r>
            <w:r w:rsidR="00035119" w:rsidRPr="00F26EA3">
              <w:rPr>
                <w:rFonts w:asciiTheme="majorHAnsi" w:hAnsiTheme="majorHAnsi"/>
                <w:sz w:val="20"/>
                <w:szCs w:val="20"/>
              </w:rPr>
              <w:t xml:space="preserve"> partenariat, entente, </w:t>
            </w:r>
          </w:p>
        </w:tc>
      </w:tr>
      <w:tr w:rsidR="004E3105" w:rsidRPr="00615402" w14:paraId="3E1E952D" w14:textId="77777777" w:rsidTr="005E5C81">
        <w:tc>
          <w:tcPr>
            <w:tcW w:w="1242" w:type="dxa"/>
          </w:tcPr>
          <w:p w14:paraId="3BC5E475"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X II Y</w:t>
            </w:r>
          </w:p>
        </w:tc>
        <w:tc>
          <w:tcPr>
            <w:tcW w:w="1843" w:type="dxa"/>
          </w:tcPr>
          <w:p w14:paraId="31DA3F1C"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Parallélisme </w:t>
            </w:r>
          </w:p>
        </w:tc>
        <w:tc>
          <w:tcPr>
            <w:tcW w:w="5954" w:type="dxa"/>
          </w:tcPr>
          <w:p w14:paraId="1CB3F083"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parallèlement à, ou, par rapport à,  adapté à, reproduire, plutôt, ailleurs, de sorte</w:t>
            </w:r>
            <w:r w:rsidR="0007083A" w:rsidRPr="00F26EA3">
              <w:rPr>
                <w:rFonts w:asciiTheme="majorHAnsi" w:hAnsiTheme="majorHAnsi"/>
                <w:sz w:val="20"/>
                <w:szCs w:val="20"/>
              </w:rPr>
              <w:t xml:space="preserve"> que, certains, ceux-ci, quant à</w:t>
            </w:r>
            <w:r w:rsidRPr="00F26EA3">
              <w:rPr>
                <w:rFonts w:asciiTheme="majorHAnsi" w:hAnsiTheme="majorHAnsi"/>
                <w:sz w:val="20"/>
                <w:szCs w:val="20"/>
              </w:rPr>
              <w:t>, alternance, transposition</w:t>
            </w:r>
          </w:p>
        </w:tc>
      </w:tr>
      <w:tr w:rsidR="004E3105" w:rsidRPr="00615402" w14:paraId="727DA8E8" w14:textId="77777777" w:rsidTr="005E5C81">
        <w:tc>
          <w:tcPr>
            <w:tcW w:w="1242" w:type="dxa"/>
          </w:tcPr>
          <w:p w14:paraId="364DB30B" w14:textId="77777777" w:rsidR="004E3105" w:rsidRPr="00F26EA3" w:rsidRDefault="004E3105" w:rsidP="00CE3C22">
            <w:pPr>
              <w:jc w:val="center"/>
              <w:rPr>
                <w:rFonts w:asciiTheme="majorHAnsi" w:hAnsiTheme="majorHAnsi"/>
                <w:sz w:val="20"/>
                <w:szCs w:val="20"/>
              </w:rPr>
            </w:pPr>
            <w:r w:rsidRPr="00F26EA3">
              <w:rPr>
                <w:rFonts w:asciiTheme="majorHAnsi" w:hAnsiTheme="majorHAnsi"/>
                <w:sz w:val="20"/>
                <w:szCs w:val="20"/>
              </w:rPr>
              <w:t>X /Y</w:t>
            </w:r>
          </w:p>
        </w:tc>
        <w:tc>
          <w:tcPr>
            <w:tcW w:w="1843" w:type="dxa"/>
          </w:tcPr>
          <w:p w14:paraId="5DDA82B6"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 xml:space="preserve">Regroupement </w:t>
            </w:r>
          </w:p>
        </w:tc>
        <w:tc>
          <w:tcPr>
            <w:tcW w:w="5954" w:type="dxa"/>
          </w:tcPr>
          <w:p w14:paraId="22D57887" w14:textId="77777777" w:rsidR="004E3105" w:rsidRPr="00F26EA3" w:rsidRDefault="004E3105" w:rsidP="00CE3C22">
            <w:pPr>
              <w:jc w:val="both"/>
              <w:rPr>
                <w:rFonts w:asciiTheme="majorHAnsi" w:hAnsiTheme="majorHAnsi"/>
                <w:sz w:val="20"/>
                <w:szCs w:val="20"/>
              </w:rPr>
            </w:pPr>
            <w:r w:rsidRPr="00F26EA3">
              <w:rPr>
                <w:rFonts w:asciiTheme="majorHAnsi" w:hAnsiTheme="majorHAnsi"/>
                <w:sz w:val="20"/>
                <w:szCs w:val="20"/>
              </w:rPr>
              <w:t>Général, particulier, générique, spécifique, Chaque, chacun, seuls les, seulement les… tous les, ensemble</w:t>
            </w:r>
          </w:p>
        </w:tc>
      </w:tr>
    </w:tbl>
    <w:p w14:paraId="59C5D2A0" w14:textId="77777777" w:rsidR="00F602BA" w:rsidRDefault="00F602BA" w:rsidP="006C12A0">
      <w:pPr>
        <w:jc w:val="both"/>
        <w:rPr>
          <w:rFonts w:asciiTheme="majorHAnsi" w:hAnsiTheme="majorHAnsi"/>
          <w:sz w:val="24"/>
          <w:szCs w:val="24"/>
        </w:rPr>
      </w:pPr>
    </w:p>
    <w:p w14:paraId="152E3831" w14:textId="77777777" w:rsidR="00680468" w:rsidRDefault="00F602BA" w:rsidP="006C12A0">
      <w:pPr>
        <w:jc w:val="both"/>
        <w:rPr>
          <w:rFonts w:asciiTheme="majorHAnsi" w:hAnsiTheme="majorHAnsi"/>
          <w:sz w:val="24"/>
          <w:szCs w:val="24"/>
        </w:rPr>
      </w:pPr>
      <w:r>
        <w:rPr>
          <w:rFonts w:asciiTheme="majorHAnsi" w:hAnsiTheme="majorHAnsi"/>
          <w:sz w:val="24"/>
          <w:szCs w:val="24"/>
        </w:rPr>
        <w:t>Ces typologies se déploient dans le corpus dans des contextes d’énonciation différents. En guise d’illustration de leurs manifestations, nous analyserons un comparateur de chaque c</w:t>
      </w:r>
      <w:r w:rsidR="005B2B86">
        <w:rPr>
          <w:rFonts w:asciiTheme="majorHAnsi" w:hAnsiTheme="majorHAnsi"/>
          <w:sz w:val="24"/>
          <w:szCs w:val="24"/>
        </w:rPr>
        <w:t>atégorie dans son environnement discursif.</w:t>
      </w:r>
    </w:p>
    <w:p w14:paraId="292E7124" w14:textId="77777777" w:rsidR="00CE3C22" w:rsidRPr="00CE3C22" w:rsidRDefault="00CE3C22" w:rsidP="006C12A0">
      <w:pPr>
        <w:jc w:val="both"/>
        <w:rPr>
          <w:rFonts w:asciiTheme="majorHAnsi" w:hAnsiTheme="majorHAnsi"/>
          <w:b/>
          <w:sz w:val="24"/>
          <w:szCs w:val="24"/>
        </w:rPr>
      </w:pPr>
      <w:r w:rsidRPr="00CE3C22">
        <w:rPr>
          <w:rFonts w:asciiTheme="majorHAnsi" w:hAnsiTheme="majorHAnsi"/>
          <w:b/>
          <w:sz w:val="24"/>
          <w:szCs w:val="24"/>
        </w:rPr>
        <w:t>L’égalité</w:t>
      </w:r>
    </w:p>
    <w:p w14:paraId="75B73489" w14:textId="77777777" w:rsidR="00CE3C22" w:rsidRPr="00CE3C22" w:rsidRDefault="00CE3C22" w:rsidP="00CE3C22">
      <w:pPr>
        <w:ind w:left="2124"/>
        <w:jc w:val="both"/>
        <w:rPr>
          <w:rFonts w:asciiTheme="majorHAnsi" w:hAnsiTheme="majorHAnsi"/>
          <w:sz w:val="20"/>
          <w:szCs w:val="20"/>
        </w:rPr>
      </w:pPr>
      <w:r w:rsidRPr="00CE3C22">
        <w:rPr>
          <w:rFonts w:asciiTheme="majorHAnsi" w:hAnsiTheme="majorHAnsi"/>
          <w:sz w:val="20"/>
          <w:szCs w:val="20"/>
        </w:rPr>
        <w:t xml:space="preserve">Le premier ministre les accuse de dépendre les autochtones COMME des </w:t>
      </w:r>
      <w:r>
        <w:rPr>
          <w:rFonts w:asciiTheme="majorHAnsi" w:hAnsiTheme="majorHAnsi"/>
          <w:sz w:val="20"/>
          <w:szCs w:val="20"/>
        </w:rPr>
        <w:t>«</w:t>
      </w:r>
      <w:r w:rsidRPr="00CE3C22">
        <w:rPr>
          <w:rFonts w:asciiTheme="majorHAnsi" w:hAnsiTheme="majorHAnsi"/>
          <w:sz w:val="20"/>
          <w:szCs w:val="20"/>
        </w:rPr>
        <w:t>alcooliques</w:t>
      </w:r>
      <w:r>
        <w:rPr>
          <w:rFonts w:asciiTheme="majorHAnsi" w:hAnsiTheme="majorHAnsi"/>
          <w:sz w:val="20"/>
          <w:szCs w:val="20"/>
        </w:rPr>
        <w:t>»</w:t>
      </w:r>
      <w:r w:rsidRPr="00CE3C22">
        <w:rPr>
          <w:rFonts w:asciiTheme="majorHAnsi" w:hAnsiTheme="majorHAnsi"/>
          <w:sz w:val="20"/>
          <w:szCs w:val="20"/>
        </w:rPr>
        <w:t xml:space="preserve"> et les </w:t>
      </w:r>
      <w:r>
        <w:rPr>
          <w:rFonts w:asciiTheme="majorHAnsi" w:hAnsiTheme="majorHAnsi"/>
          <w:sz w:val="20"/>
          <w:szCs w:val="20"/>
        </w:rPr>
        <w:t>«</w:t>
      </w:r>
      <w:r w:rsidRPr="00CE3C22">
        <w:rPr>
          <w:rFonts w:asciiTheme="majorHAnsi" w:hAnsiTheme="majorHAnsi"/>
          <w:sz w:val="20"/>
          <w:szCs w:val="20"/>
        </w:rPr>
        <w:t>toxicomanes</w:t>
      </w:r>
      <w:r>
        <w:rPr>
          <w:rFonts w:asciiTheme="majorHAnsi" w:hAnsiTheme="majorHAnsi"/>
          <w:sz w:val="20"/>
          <w:szCs w:val="20"/>
        </w:rPr>
        <w:t>»</w:t>
      </w:r>
      <w:r w:rsidRPr="00CE3C22">
        <w:rPr>
          <w:rFonts w:asciiTheme="majorHAnsi" w:hAnsiTheme="majorHAnsi"/>
          <w:sz w:val="20"/>
          <w:szCs w:val="20"/>
        </w:rPr>
        <w:t>.</w:t>
      </w:r>
    </w:p>
    <w:p w14:paraId="10677065" w14:textId="77777777" w:rsidR="00CE3C22" w:rsidRPr="00615402" w:rsidRDefault="00CE3C22" w:rsidP="00CE3C22">
      <w:pPr>
        <w:ind w:left="1416" w:firstLine="708"/>
        <w:jc w:val="both"/>
        <w:rPr>
          <w:rFonts w:asciiTheme="majorHAnsi" w:hAnsiTheme="majorHAnsi"/>
          <w:sz w:val="24"/>
          <w:szCs w:val="24"/>
        </w:rPr>
      </w:pPr>
      <w:r>
        <w:rPr>
          <w:rFonts w:asciiTheme="majorHAnsi" w:hAnsiTheme="majorHAnsi"/>
          <w:sz w:val="20"/>
          <w:szCs w:val="20"/>
        </w:rPr>
        <w:t>_______________________t2011</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1840 a</w:t>
      </w:r>
      <w:r w:rsidRPr="009A6C63">
        <w:rPr>
          <w:rFonts w:asciiTheme="majorHAnsi" w:hAnsiTheme="majorHAnsi"/>
          <w:sz w:val="20"/>
          <w:szCs w:val="20"/>
        </w:rPr>
        <w:t>_______________________________</w:t>
      </w:r>
    </w:p>
    <w:p w14:paraId="6B4F99A5" w14:textId="77777777" w:rsidR="00CE3C22" w:rsidRPr="00CE3C22" w:rsidRDefault="00CE3C22" w:rsidP="006C12A0">
      <w:pPr>
        <w:jc w:val="both"/>
        <w:rPr>
          <w:rFonts w:asciiTheme="majorHAnsi" w:hAnsiTheme="majorHAnsi"/>
          <w:b/>
          <w:sz w:val="24"/>
          <w:szCs w:val="24"/>
        </w:rPr>
      </w:pPr>
      <w:r w:rsidRPr="00CE3C22">
        <w:rPr>
          <w:rFonts w:asciiTheme="majorHAnsi" w:hAnsiTheme="majorHAnsi"/>
          <w:b/>
          <w:sz w:val="24"/>
          <w:szCs w:val="24"/>
        </w:rPr>
        <w:t>L’infériorité</w:t>
      </w:r>
      <w:r w:rsidR="00362C6C">
        <w:rPr>
          <w:rFonts w:asciiTheme="majorHAnsi" w:hAnsiTheme="majorHAnsi"/>
          <w:b/>
          <w:sz w:val="24"/>
          <w:szCs w:val="24"/>
        </w:rPr>
        <w:t>/supériorité</w:t>
      </w:r>
    </w:p>
    <w:p w14:paraId="67C64FAB" w14:textId="77777777" w:rsidR="00CE3C22" w:rsidRPr="00CE3C22" w:rsidRDefault="00CE3C22" w:rsidP="00CE3C22">
      <w:pPr>
        <w:ind w:left="2124"/>
        <w:jc w:val="both"/>
        <w:rPr>
          <w:rFonts w:asciiTheme="majorHAnsi" w:hAnsiTheme="majorHAnsi"/>
          <w:sz w:val="20"/>
          <w:szCs w:val="20"/>
        </w:rPr>
      </w:pPr>
      <w:r>
        <w:rPr>
          <w:rFonts w:asciiTheme="majorHAnsi" w:hAnsiTheme="majorHAnsi"/>
          <w:sz w:val="20"/>
          <w:szCs w:val="20"/>
        </w:rPr>
        <w:t xml:space="preserve">Ce quartier, habité par 30% d’autochtones et plus de 20% d’immigrants d’origine chinoise, est </w:t>
      </w:r>
      <w:r w:rsidR="00362C6C">
        <w:rPr>
          <w:rFonts w:asciiTheme="majorHAnsi" w:hAnsiTheme="majorHAnsi"/>
          <w:sz w:val="20"/>
          <w:szCs w:val="20"/>
        </w:rPr>
        <w:t>LE PLUS</w:t>
      </w:r>
      <w:r>
        <w:rPr>
          <w:rFonts w:asciiTheme="majorHAnsi" w:hAnsiTheme="majorHAnsi"/>
          <w:sz w:val="20"/>
          <w:szCs w:val="20"/>
        </w:rPr>
        <w:t xml:space="preserve"> pauvre au Canada avec 80% de ménages dont les revenus se situent EN DESSOUS du seuil de pauvreté.</w:t>
      </w:r>
    </w:p>
    <w:p w14:paraId="3DEB2F5C" w14:textId="77777777" w:rsidR="00CE3C22" w:rsidRPr="00615402" w:rsidRDefault="00CE3C22" w:rsidP="00CE3C22">
      <w:pPr>
        <w:ind w:left="1416" w:firstLine="708"/>
        <w:jc w:val="both"/>
        <w:rPr>
          <w:rFonts w:asciiTheme="majorHAnsi" w:hAnsiTheme="majorHAnsi"/>
          <w:sz w:val="24"/>
          <w:szCs w:val="24"/>
        </w:rPr>
      </w:pPr>
      <w:r>
        <w:rPr>
          <w:rFonts w:asciiTheme="majorHAnsi" w:hAnsiTheme="majorHAnsi"/>
          <w:sz w:val="20"/>
          <w:szCs w:val="20"/>
        </w:rPr>
        <w:t>_______________________t20</w:t>
      </w:r>
      <w:r w:rsidR="00CA5593">
        <w:rPr>
          <w:rFonts w:asciiTheme="majorHAnsi" w:hAnsiTheme="majorHAnsi"/>
          <w:sz w:val="20"/>
          <w:szCs w:val="20"/>
        </w:rPr>
        <w:t>08</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sidR="00CA5593">
        <w:rPr>
          <w:rFonts w:asciiTheme="majorHAnsi" w:hAnsiTheme="majorHAnsi"/>
          <w:sz w:val="20"/>
          <w:szCs w:val="20"/>
        </w:rPr>
        <w:t>45c</w:t>
      </w:r>
      <w:r w:rsidRPr="009A6C63">
        <w:rPr>
          <w:rFonts w:asciiTheme="majorHAnsi" w:hAnsiTheme="majorHAnsi"/>
          <w:sz w:val="20"/>
          <w:szCs w:val="20"/>
        </w:rPr>
        <w:t>_______________________________</w:t>
      </w:r>
    </w:p>
    <w:p w14:paraId="0284A6E8" w14:textId="77777777" w:rsidR="00642D05" w:rsidRPr="00CE3C22" w:rsidRDefault="00642D05" w:rsidP="00642D05">
      <w:pPr>
        <w:jc w:val="both"/>
        <w:rPr>
          <w:rFonts w:asciiTheme="majorHAnsi" w:hAnsiTheme="majorHAnsi"/>
          <w:b/>
          <w:sz w:val="24"/>
          <w:szCs w:val="24"/>
        </w:rPr>
      </w:pPr>
      <w:r>
        <w:rPr>
          <w:rFonts w:asciiTheme="majorHAnsi" w:hAnsiTheme="majorHAnsi"/>
          <w:b/>
          <w:sz w:val="24"/>
          <w:szCs w:val="24"/>
        </w:rPr>
        <w:t xml:space="preserve">Différence </w:t>
      </w:r>
    </w:p>
    <w:p w14:paraId="3603B486" w14:textId="77777777" w:rsidR="00642D05" w:rsidRPr="00CE3C22" w:rsidRDefault="00AA33C1" w:rsidP="00642D05">
      <w:pPr>
        <w:ind w:left="2124"/>
        <w:jc w:val="both"/>
        <w:rPr>
          <w:rFonts w:asciiTheme="majorHAnsi" w:hAnsiTheme="majorHAnsi"/>
          <w:sz w:val="20"/>
          <w:szCs w:val="20"/>
        </w:rPr>
      </w:pPr>
      <w:r>
        <w:rPr>
          <w:rFonts w:asciiTheme="majorHAnsi" w:hAnsiTheme="majorHAnsi"/>
          <w:sz w:val="20"/>
          <w:szCs w:val="20"/>
        </w:rPr>
        <w:t xml:space="preserve">Selon lui, la DIFFÉERENCE est encore énorme entre le financement accordé aux écoles sur les réserves et celles </w:t>
      </w:r>
      <w:r w:rsidR="00F56252">
        <w:rPr>
          <w:rFonts w:asciiTheme="majorHAnsi" w:hAnsiTheme="majorHAnsi"/>
          <w:sz w:val="20"/>
          <w:szCs w:val="20"/>
        </w:rPr>
        <w:t>à</w:t>
      </w:r>
      <w:r>
        <w:rPr>
          <w:rFonts w:asciiTheme="majorHAnsi" w:hAnsiTheme="majorHAnsi"/>
          <w:sz w:val="20"/>
          <w:szCs w:val="20"/>
        </w:rPr>
        <w:t xml:space="preserve"> l’extérieur</w:t>
      </w:r>
    </w:p>
    <w:p w14:paraId="473152E5" w14:textId="77777777" w:rsidR="00642D05" w:rsidRPr="00615402" w:rsidRDefault="00642D05" w:rsidP="00642D05">
      <w:pPr>
        <w:ind w:left="1416" w:firstLine="708"/>
        <w:jc w:val="both"/>
        <w:rPr>
          <w:rFonts w:asciiTheme="majorHAnsi" w:hAnsiTheme="majorHAnsi"/>
          <w:sz w:val="24"/>
          <w:szCs w:val="24"/>
        </w:rPr>
      </w:pPr>
      <w:r>
        <w:rPr>
          <w:rFonts w:asciiTheme="majorHAnsi" w:hAnsiTheme="majorHAnsi"/>
          <w:sz w:val="20"/>
          <w:szCs w:val="20"/>
        </w:rPr>
        <w:t>_______________________t2012</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2</w:t>
      </w:r>
      <w:r w:rsidR="00AA33C1">
        <w:rPr>
          <w:rFonts w:asciiTheme="majorHAnsi" w:hAnsiTheme="majorHAnsi"/>
          <w:sz w:val="20"/>
          <w:szCs w:val="20"/>
        </w:rPr>
        <w:t>43</w:t>
      </w:r>
      <w:r>
        <w:rPr>
          <w:rFonts w:asciiTheme="majorHAnsi" w:hAnsiTheme="majorHAnsi"/>
          <w:sz w:val="20"/>
          <w:szCs w:val="20"/>
        </w:rPr>
        <w:t>5</w:t>
      </w:r>
      <w:r w:rsidR="00AA33C1">
        <w:rPr>
          <w:rFonts w:asciiTheme="majorHAnsi" w:hAnsiTheme="majorHAnsi"/>
          <w:sz w:val="20"/>
          <w:szCs w:val="20"/>
        </w:rPr>
        <w:t xml:space="preserve"> c</w:t>
      </w:r>
      <w:r w:rsidRPr="009A6C63">
        <w:rPr>
          <w:rFonts w:asciiTheme="majorHAnsi" w:hAnsiTheme="majorHAnsi"/>
          <w:sz w:val="20"/>
          <w:szCs w:val="20"/>
        </w:rPr>
        <w:t>_______________________________</w:t>
      </w:r>
    </w:p>
    <w:p w14:paraId="4A460058" w14:textId="77777777" w:rsidR="00E12901" w:rsidRPr="00CE3C22" w:rsidRDefault="00E12901" w:rsidP="00E12901">
      <w:pPr>
        <w:jc w:val="both"/>
        <w:rPr>
          <w:rFonts w:asciiTheme="majorHAnsi" w:hAnsiTheme="majorHAnsi"/>
          <w:b/>
          <w:sz w:val="24"/>
          <w:szCs w:val="24"/>
        </w:rPr>
      </w:pPr>
      <w:r>
        <w:rPr>
          <w:rFonts w:asciiTheme="majorHAnsi" w:hAnsiTheme="majorHAnsi"/>
          <w:b/>
          <w:sz w:val="24"/>
          <w:szCs w:val="24"/>
        </w:rPr>
        <w:t>L’</w:t>
      </w:r>
      <w:r w:rsidR="00195794">
        <w:rPr>
          <w:rFonts w:asciiTheme="majorHAnsi" w:hAnsiTheme="majorHAnsi"/>
          <w:b/>
          <w:sz w:val="24"/>
          <w:szCs w:val="24"/>
        </w:rPr>
        <w:t>implication</w:t>
      </w:r>
    </w:p>
    <w:p w14:paraId="7A88120C" w14:textId="77777777" w:rsidR="00E12901" w:rsidRPr="00CE3C22" w:rsidRDefault="00195794" w:rsidP="00E12901">
      <w:pPr>
        <w:ind w:left="2124"/>
        <w:jc w:val="both"/>
        <w:rPr>
          <w:rFonts w:asciiTheme="majorHAnsi" w:hAnsiTheme="majorHAnsi"/>
          <w:sz w:val="20"/>
          <w:szCs w:val="20"/>
        </w:rPr>
      </w:pPr>
      <w:r>
        <w:rPr>
          <w:rFonts w:asciiTheme="majorHAnsi" w:hAnsiTheme="majorHAnsi"/>
          <w:sz w:val="20"/>
          <w:szCs w:val="20"/>
        </w:rPr>
        <w:t xml:space="preserve">Car </w:t>
      </w:r>
      <w:r w:rsidR="00F56252">
        <w:rPr>
          <w:rFonts w:asciiTheme="majorHAnsi" w:hAnsiTheme="majorHAnsi"/>
          <w:sz w:val="20"/>
          <w:szCs w:val="20"/>
        </w:rPr>
        <w:t>là</w:t>
      </w:r>
      <w:r>
        <w:rPr>
          <w:rFonts w:asciiTheme="majorHAnsi" w:hAnsiTheme="majorHAnsi"/>
          <w:sz w:val="20"/>
          <w:szCs w:val="20"/>
        </w:rPr>
        <w:t xml:space="preserve"> </w:t>
      </w:r>
      <w:r w:rsidR="00F56252">
        <w:rPr>
          <w:rFonts w:asciiTheme="majorHAnsi" w:hAnsiTheme="majorHAnsi"/>
          <w:sz w:val="20"/>
          <w:szCs w:val="20"/>
        </w:rPr>
        <w:t>où</w:t>
      </w:r>
      <w:r>
        <w:rPr>
          <w:rFonts w:asciiTheme="majorHAnsi" w:hAnsiTheme="majorHAnsi"/>
          <w:sz w:val="20"/>
          <w:szCs w:val="20"/>
        </w:rPr>
        <w:t xml:space="preserve"> se trouve le principal établissement d’hébergement pour Inuits, </w:t>
      </w:r>
      <w:r w:rsidR="00F56252">
        <w:rPr>
          <w:rFonts w:asciiTheme="majorHAnsi" w:hAnsiTheme="majorHAnsi"/>
          <w:sz w:val="20"/>
          <w:szCs w:val="20"/>
        </w:rPr>
        <w:t xml:space="preserve">à </w:t>
      </w:r>
      <w:r>
        <w:rPr>
          <w:rFonts w:asciiTheme="majorHAnsi" w:hAnsiTheme="majorHAnsi"/>
          <w:sz w:val="20"/>
          <w:szCs w:val="20"/>
        </w:rPr>
        <w:t>l’ouest de Notre-Dame-de-Grâce, certains patients ont été entrainés dans la drogue et la criminalité À CAUSE des gangs de rue.</w:t>
      </w:r>
    </w:p>
    <w:p w14:paraId="51294DA5" w14:textId="77777777" w:rsidR="00E12901" w:rsidRPr="00615402" w:rsidRDefault="00E12901" w:rsidP="00E12901">
      <w:pPr>
        <w:ind w:left="1416" w:firstLine="708"/>
        <w:jc w:val="both"/>
        <w:rPr>
          <w:rFonts w:asciiTheme="majorHAnsi" w:hAnsiTheme="majorHAnsi"/>
          <w:sz w:val="24"/>
          <w:szCs w:val="24"/>
        </w:rPr>
      </w:pPr>
      <w:r>
        <w:rPr>
          <w:rFonts w:asciiTheme="majorHAnsi" w:hAnsiTheme="majorHAnsi"/>
          <w:sz w:val="20"/>
          <w:szCs w:val="20"/>
        </w:rPr>
        <w:t>_______________________t201</w:t>
      </w:r>
      <w:r w:rsidR="00195794">
        <w:rPr>
          <w:rFonts w:asciiTheme="majorHAnsi" w:hAnsiTheme="majorHAnsi"/>
          <w:sz w:val="20"/>
          <w:szCs w:val="20"/>
        </w:rPr>
        <w:t>0</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sidR="00195794">
        <w:rPr>
          <w:rFonts w:asciiTheme="majorHAnsi" w:hAnsiTheme="majorHAnsi"/>
          <w:sz w:val="20"/>
          <w:szCs w:val="20"/>
        </w:rPr>
        <w:t>851</w:t>
      </w:r>
      <w:r>
        <w:rPr>
          <w:rFonts w:asciiTheme="majorHAnsi" w:hAnsiTheme="majorHAnsi"/>
          <w:sz w:val="20"/>
          <w:szCs w:val="20"/>
        </w:rPr>
        <w:t>a</w:t>
      </w:r>
      <w:r w:rsidRPr="009A6C63">
        <w:rPr>
          <w:rFonts w:asciiTheme="majorHAnsi" w:hAnsiTheme="majorHAnsi"/>
          <w:sz w:val="20"/>
          <w:szCs w:val="20"/>
        </w:rPr>
        <w:t>_______________________________</w:t>
      </w:r>
    </w:p>
    <w:p w14:paraId="38949360" w14:textId="77777777" w:rsidR="00CE3C22" w:rsidRDefault="00CE3C22" w:rsidP="006C12A0">
      <w:pPr>
        <w:jc w:val="both"/>
        <w:rPr>
          <w:rFonts w:asciiTheme="majorHAnsi" w:hAnsiTheme="majorHAnsi"/>
          <w:sz w:val="24"/>
          <w:szCs w:val="24"/>
        </w:rPr>
      </w:pPr>
    </w:p>
    <w:p w14:paraId="36E69AF3" w14:textId="77777777" w:rsidR="00FA70B1" w:rsidRPr="00CE3C22" w:rsidRDefault="00FA70B1" w:rsidP="00FA70B1">
      <w:pPr>
        <w:jc w:val="both"/>
        <w:rPr>
          <w:rFonts w:asciiTheme="majorHAnsi" w:hAnsiTheme="majorHAnsi"/>
          <w:b/>
          <w:sz w:val="24"/>
          <w:szCs w:val="24"/>
        </w:rPr>
      </w:pPr>
      <w:r>
        <w:rPr>
          <w:rFonts w:asciiTheme="majorHAnsi" w:hAnsiTheme="majorHAnsi"/>
          <w:b/>
          <w:sz w:val="24"/>
          <w:szCs w:val="24"/>
        </w:rPr>
        <w:lastRenderedPageBreak/>
        <w:t>Intersection/disjonction</w:t>
      </w:r>
    </w:p>
    <w:p w14:paraId="47D32449" w14:textId="77777777" w:rsidR="00FA70B1" w:rsidRPr="00CE3C22" w:rsidRDefault="00284884" w:rsidP="00FA70B1">
      <w:pPr>
        <w:ind w:left="2124"/>
        <w:jc w:val="both"/>
        <w:rPr>
          <w:rFonts w:asciiTheme="majorHAnsi" w:hAnsiTheme="majorHAnsi"/>
          <w:sz w:val="20"/>
          <w:szCs w:val="20"/>
        </w:rPr>
      </w:pPr>
      <w:r>
        <w:rPr>
          <w:rFonts w:asciiTheme="majorHAnsi" w:hAnsiTheme="majorHAnsi"/>
          <w:sz w:val="20"/>
          <w:szCs w:val="20"/>
        </w:rPr>
        <w:t>Nous ne sommes NI québécois ni c</w:t>
      </w:r>
      <w:r w:rsidR="00FA70B1">
        <w:rPr>
          <w:rFonts w:asciiTheme="majorHAnsi" w:hAnsiTheme="majorHAnsi"/>
          <w:sz w:val="20"/>
          <w:szCs w:val="20"/>
        </w:rPr>
        <w:t>anadiens, pourquoi voterions-nous ?</w:t>
      </w:r>
    </w:p>
    <w:p w14:paraId="0A23CD5A" w14:textId="77777777" w:rsidR="00FA70B1" w:rsidRPr="00615402" w:rsidRDefault="00FA70B1" w:rsidP="00FA70B1">
      <w:pPr>
        <w:ind w:left="1416" w:firstLine="708"/>
        <w:jc w:val="both"/>
        <w:rPr>
          <w:rFonts w:asciiTheme="majorHAnsi" w:hAnsiTheme="majorHAnsi"/>
          <w:sz w:val="24"/>
          <w:szCs w:val="24"/>
        </w:rPr>
      </w:pPr>
      <w:r>
        <w:rPr>
          <w:rFonts w:asciiTheme="majorHAnsi" w:hAnsiTheme="majorHAnsi"/>
          <w:sz w:val="20"/>
          <w:szCs w:val="20"/>
        </w:rPr>
        <w:t>_______________________t2010</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851a</w:t>
      </w:r>
      <w:r w:rsidRPr="009A6C63">
        <w:rPr>
          <w:rFonts w:asciiTheme="majorHAnsi" w:hAnsiTheme="majorHAnsi"/>
          <w:sz w:val="20"/>
          <w:szCs w:val="20"/>
        </w:rPr>
        <w:t>_______________________________</w:t>
      </w:r>
    </w:p>
    <w:p w14:paraId="1A89BE74" w14:textId="77777777" w:rsidR="00E66CF9" w:rsidRPr="00CE3C22" w:rsidRDefault="00E66CF9" w:rsidP="00E66CF9">
      <w:pPr>
        <w:jc w:val="both"/>
        <w:rPr>
          <w:rFonts w:asciiTheme="majorHAnsi" w:hAnsiTheme="majorHAnsi"/>
          <w:b/>
          <w:sz w:val="24"/>
          <w:szCs w:val="24"/>
        </w:rPr>
      </w:pPr>
      <w:r>
        <w:rPr>
          <w:rFonts w:asciiTheme="majorHAnsi" w:hAnsiTheme="majorHAnsi"/>
          <w:b/>
          <w:sz w:val="24"/>
          <w:szCs w:val="24"/>
        </w:rPr>
        <w:t>Rapprochement</w:t>
      </w:r>
    </w:p>
    <w:p w14:paraId="315C29EE" w14:textId="77777777" w:rsidR="00E66CF9" w:rsidRPr="00CE3C22" w:rsidRDefault="00E66CF9" w:rsidP="00E66CF9">
      <w:pPr>
        <w:ind w:left="2124"/>
        <w:jc w:val="both"/>
        <w:rPr>
          <w:rFonts w:asciiTheme="majorHAnsi" w:hAnsiTheme="majorHAnsi"/>
          <w:sz w:val="20"/>
          <w:szCs w:val="20"/>
        </w:rPr>
      </w:pPr>
      <w:r>
        <w:rPr>
          <w:rFonts w:asciiTheme="majorHAnsi" w:hAnsiTheme="majorHAnsi"/>
          <w:sz w:val="20"/>
          <w:szCs w:val="20"/>
        </w:rPr>
        <w:t>Ce n’est pas un hasard si la tuberculose frappe davantage les communautés du Grand Nord : certains autochtones vivent dans des conditions similaires PROCHES DE celles du tiers monde*</w:t>
      </w:r>
      <w:proofErr w:type="gramStart"/>
      <w:r>
        <w:rPr>
          <w:rFonts w:asciiTheme="majorHAnsi" w:hAnsiTheme="majorHAnsi"/>
          <w:sz w:val="20"/>
          <w:szCs w:val="20"/>
        </w:rPr>
        <w:t>* ,</w:t>
      </w:r>
      <w:proofErr w:type="gramEnd"/>
      <w:r>
        <w:rPr>
          <w:rFonts w:asciiTheme="majorHAnsi" w:hAnsiTheme="majorHAnsi"/>
          <w:sz w:val="20"/>
          <w:szCs w:val="20"/>
        </w:rPr>
        <w:t xml:space="preserve">  déplore </w:t>
      </w:r>
      <w:proofErr w:type="spellStart"/>
      <w:r>
        <w:rPr>
          <w:rFonts w:asciiTheme="majorHAnsi" w:hAnsiTheme="majorHAnsi"/>
          <w:sz w:val="20"/>
          <w:szCs w:val="20"/>
        </w:rPr>
        <w:t>Camil</w:t>
      </w:r>
      <w:proofErr w:type="spellEnd"/>
      <w:r>
        <w:rPr>
          <w:rFonts w:asciiTheme="majorHAnsi" w:hAnsiTheme="majorHAnsi"/>
          <w:sz w:val="20"/>
          <w:szCs w:val="20"/>
        </w:rPr>
        <w:t xml:space="preserve"> Bouchard, ex-député du Parti Québécois </w:t>
      </w:r>
    </w:p>
    <w:p w14:paraId="37C1555F" w14:textId="77777777" w:rsidR="00E66CF9" w:rsidRDefault="00E66CF9" w:rsidP="00E66CF9">
      <w:pPr>
        <w:ind w:left="1416" w:firstLine="708"/>
        <w:jc w:val="both"/>
        <w:rPr>
          <w:rFonts w:asciiTheme="majorHAnsi" w:hAnsiTheme="majorHAnsi"/>
          <w:sz w:val="20"/>
          <w:szCs w:val="20"/>
        </w:rPr>
      </w:pPr>
      <w:r>
        <w:rPr>
          <w:rFonts w:asciiTheme="majorHAnsi" w:hAnsiTheme="majorHAnsi"/>
          <w:sz w:val="20"/>
          <w:szCs w:val="20"/>
        </w:rPr>
        <w:t>_______________________t2012</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2478a</w:t>
      </w:r>
      <w:r w:rsidRPr="009A6C63">
        <w:rPr>
          <w:rFonts w:asciiTheme="majorHAnsi" w:hAnsiTheme="majorHAnsi"/>
          <w:sz w:val="20"/>
          <w:szCs w:val="20"/>
        </w:rPr>
        <w:t>_______________________________</w:t>
      </w:r>
    </w:p>
    <w:p w14:paraId="0EF4E30C" w14:textId="77777777" w:rsidR="002E4FD4" w:rsidRDefault="002E4FD4" w:rsidP="002E4FD4">
      <w:pPr>
        <w:ind w:left="2124"/>
        <w:jc w:val="both"/>
        <w:rPr>
          <w:rFonts w:asciiTheme="majorHAnsi" w:hAnsiTheme="majorHAnsi"/>
          <w:sz w:val="20"/>
          <w:szCs w:val="20"/>
        </w:rPr>
      </w:pPr>
      <w:r>
        <w:rPr>
          <w:rFonts w:asciiTheme="majorHAnsi" w:hAnsiTheme="majorHAnsi"/>
          <w:sz w:val="20"/>
          <w:szCs w:val="20"/>
        </w:rPr>
        <w:t xml:space="preserve">A l’époque, cette proposition d’entente avait soulevé le mécontentement dans plusieurs villages situés </w:t>
      </w:r>
      <w:r w:rsidR="00C5421E">
        <w:rPr>
          <w:rFonts w:asciiTheme="majorHAnsi" w:hAnsiTheme="majorHAnsi"/>
          <w:sz w:val="20"/>
          <w:szCs w:val="20"/>
        </w:rPr>
        <w:t>PRÈS DE</w:t>
      </w:r>
      <w:r>
        <w:rPr>
          <w:rFonts w:asciiTheme="majorHAnsi" w:hAnsiTheme="majorHAnsi"/>
          <w:sz w:val="20"/>
          <w:szCs w:val="20"/>
        </w:rPr>
        <w:t xml:space="preserve"> trois communautés autochtones.</w:t>
      </w:r>
    </w:p>
    <w:p w14:paraId="63B70C6A" w14:textId="77777777" w:rsidR="002E4FD4" w:rsidRDefault="002E4FD4" w:rsidP="002E4FD4">
      <w:pPr>
        <w:ind w:left="1416" w:firstLine="708"/>
        <w:jc w:val="both"/>
        <w:rPr>
          <w:rFonts w:asciiTheme="majorHAnsi" w:hAnsiTheme="majorHAnsi"/>
          <w:sz w:val="20"/>
          <w:szCs w:val="20"/>
        </w:rPr>
      </w:pPr>
      <w:r>
        <w:rPr>
          <w:rFonts w:asciiTheme="majorHAnsi" w:hAnsiTheme="majorHAnsi"/>
          <w:sz w:val="20"/>
          <w:szCs w:val="20"/>
        </w:rPr>
        <w:t>_______________________t2009</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285 d</w:t>
      </w:r>
      <w:r w:rsidRPr="009A6C63">
        <w:rPr>
          <w:rFonts w:asciiTheme="majorHAnsi" w:hAnsiTheme="majorHAnsi"/>
          <w:sz w:val="20"/>
          <w:szCs w:val="20"/>
        </w:rPr>
        <w:t>_______________________________</w:t>
      </w:r>
    </w:p>
    <w:p w14:paraId="00641C2C" w14:textId="77777777" w:rsidR="00C126B8" w:rsidRPr="00CE3C22" w:rsidRDefault="00E054D1" w:rsidP="00C126B8">
      <w:pPr>
        <w:jc w:val="both"/>
        <w:rPr>
          <w:rFonts w:asciiTheme="majorHAnsi" w:hAnsiTheme="majorHAnsi"/>
          <w:b/>
          <w:sz w:val="24"/>
          <w:szCs w:val="24"/>
        </w:rPr>
      </w:pPr>
      <w:r>
        <w:rPr>
          <w:rFonts w:asciiTheme="majorHAnsi" w:hAnsiTheme="majorHAnsi"/>
          <w:b/>
          <w:sz w:val="24"/>
          <w:szCs w:val="24"/>
        </w:rPr>
        <w:t>Partenariat</w:t>
      </w:r>
    </w:p>
    <w:p w14:paraId="1B997969" w14:textId="77777777" w:rsidR="00C126B8" w:rsidRDefault="00C126B8" w:rsidP="00C126B8">
      <w:pPr>
        <w:ind w:left="2124"/>
        <w:jc w:val="both"/>
        <w:rPr>
          <w:rFonts w:asciiTheme="majorHAnsi" w:hAnsiTheme="majorHAnsi"/>
          <w:sz w:val="20"/>
          <w:szCs w:val="20"/>
        </w:rPr>
      </w:pPr>
      <w:r>
        <w:rPr>
          <w:rFonts w:asciiTheme="majorHAnsi" w:hAnsiTheme="majorHAnsi"/>
          <w:sz w:val="20"/>
          <w:szCs w:val="20"/>
        </w:rPr>
        <w:t xml:space="preserve">Les chefs </w:t>
      </w:r>
      <w:proofErr w:type="spellStart"/>
      <w:r>
        <w:rPr>
          <w:rFonts w:asciiTheme="majorHAnsi" w:hAnsiTheme="majorHAnsi"/>
          <w:sz w:val="20"/>
          <w:szCs w:val="20"/>
        </w:rPr>
        <w:t>Attikamekws</w:t>
      </w:r>
      <w:proofErr w:type="spellEnd"/>
      <w:r>
        <w:rPr>
          <w:rFonts w:asciiTheme="majorHAnsi" w:hAnsiTheme="majorHAnsi"/>
          <w:sz w:val="20"/>
          <w:szCs w:val="20"/>
        </w:rPr>
        <w:t xml:space="preserve"> étaient toujours </w:t>
      </w:r>
      <w:proofErr w:type="spellStart"/>
      <w:proofErr w:type="gramStart"/>
      <w:r>
        <w:rPr>
          <w:rFonts w:asciiTheme="majorHAnsi" w:hAnsiTheme="majorHAnsi"/>
          <w:sz w:val="20"/>
          <w:szCs w:val="20"/>
        </w:rPr>
        <w:t>a</w:t>
      </w:r>
      <w:proofErr w:type="spellEnd"/>
      <w:proofErr w:type="gramEnd"/>
      <w:r>
        <w:rPr>
          <w:rFonts w:asciiTheme="majorHAnsi" w:hAnsiTheme="majorHAnsi"/>
          <w:sz w:val="20"/>
          <w:szCs w:val="20"/>
        </w:rPr>
        <w:t xml:space="preserve"> la table de NÉGOCIATION avec Québec, hier soir vers 22h30. La question des redevances sur l’exploitation de la forêt était au cœur des discussions.</w:t>
      </w:r>
    </w:p>
    <w:p w14:paraId="69D3782D" w14:textId="77777777" w:rsidR="002E4FD4" w:rsidRPr="00E054D1" w:rsidRDefault="00C126B8" w:rsidP="00E054D1">
      <w:pPr>
        <w:ind w:left="1416" w:firstLine="708"/>
        <w:jc w:val="both"/>
        <w:rPr>
          <w:rFonts w:asciiTheme="majorHAnsi" w:hAnsiTheme="majorHAnsi"/>
          <w:sz w:val="20"/>
          <w:szCs w:val="20"/>
        </w:rPr>
      </w:pPr>
      <w:r>
        <w:rPr>
          <w:rFonts w:asciiTheme="majorHAnsi" w:hAnsiTheme="majorHAnsi"/>
          <w:sz w:val="20"/>
          <w:szCs w:val="20"/>
        </w:rPr>
        <w:t>_______________________t2012</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2385 c</w:t>
      </w:r>
      <w:r w:rsidRPr="009A6C63">
        <w:rPr>
          <w:rFonts w:asciiTheme="majorHAnsi" w:hAnsiTheme="majorHAnsi"/>
          <w:sz w:val="20"/>
          <w:szCs w:val="20"/>
        </w:rPr>
        <w:t>_______________________________</w:t>
      </w:r>
    </w:p>
    <w:p w14:paraId="70B64610" w14:textId="77777777" w:rsidR="00E054D1" w:rsidRPr="00CE3C22" w:rsidRDefault="00E054D1" w:rsidP="00E054D1">
      <w:pPr>
        <w:jc w:val="both"/>
        <w:rPr>
          <w:rFonts w:asciiTheme="majorHAnsi" w:hAnsiTheme="majorHAnsi"/>
          <w:b/>
          <w:sz w:val="24"/>
          <w:szCs w:val="24"/>
        </w:rPr>
      </w:pPr>
      <w:r>
        <w:rPr>
          <w:rFonts w:asciiTheme="majorHAnsi" w:hAnsiTheme="majorHAnsi"/>
          <w:b/>
          <w:sz w:val="24"/>
          <w:szCs w:val="24"/>
        </w:rPr>
        <w:t>Parallélisme</w:t>
      </w:r>
    </w:p>
    <w:p w14:paraId="1BAACD59" w14:textId="77777777" w:rsidR="00E054D1" w:rsidRDefault="00E054D1" w:rsidP="00E054D1">
      <w:pPr>
        <w:ind w:left="2124"/>
        <w:jc w:val="both"/>
        <w:rPr>
          <w:rFonts w:asciiTheme="majorHAnsi" w:hAnsiTheme="majorHAnsi"/>
          <w:sz w:val="20"/>
          <w:szCs w:val="20"/>
        </w:rPr>
      </w:pPr>
      <w:r>
        <w:rPr>
          <w:rFonts w:asciiTheme="majorHAnsi" w:hAnsiTheme="majorHAnsi"/>
          <w:sz w:val="20"/>
          <w:szCs w:val="20"/>
        </w:rPr>
        <w:t>Le dernier discours du trône en Saskatchewan a consacré 2010 **année des Métis**, en lien avec la grande commémoration qui se mettra en branle cet été qui nous fera revivre la rébellion ultime de ce peuple fondateur, PARRALLÈLEMENT au conflit qui mettait aux prises AU MÊME MOMENT les Indiens Cris et les Habits rouges.</w:t>
      </w:r>
    </w:p>
    <w:p w14:paraId="02949ACA" w14:textId="77777777" w:rsidR="00E054D1" w:rsidRDefault="00E054D1" w:rsidP="00E054D1">
      <w:pPr>
        <w:ind w:left="1416" w:firstLine="708"/>
        <w:jc w:val="both"/>
        <w:rPr>
          <w:rFonts w:asciiTheme="majorHAnsi" w:hAnsiTheme="majorHAnsi"/>
          <w:sz w:val="20"/>
          <w:szCs w:val="20"/>
        </w:rPr>
      </w:pPr>
      <w:r>
        <w:rPr>
          <w:rFonts w:asciiTheme="majorHAnsi" w:hAnsiTheme="majorHAnsi"/>
          <w:sz w:val="20"/>
          <w:szCs w:val="20"/>
        </w:rPr>
        <w:t>_______________________t2010</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795 c</w:t>
      </w:r>
      <w:r w:rsidRPr="009A6C63">
        <w:rPr>
          <w:rFonts w:asciiTheme="majorHAnsi" w:hAnsiTheme="majorHAnsi"/>
          <w:sz w:val="20"/>
          <w:szCs w:val="20"/>
        </w:rPr>
        <w:t>_______________________________</w:t>
      </w:r>
    </w:p>
    <w:p w14:paraId="1A02E77D" w14:textId="77777777" w:rsidR="00F31417" w:rsidRPr="00CE3C22" w:rsidRDefault="00F31417" w:rsidP="00F31417">
      <w:pPr>
        <w:jc w:val="both"/>
        <w:rPr>
          <w:rFonts w:asciiTheme="majorHAnsi" w:hAnsiTheme="majorHAnsi"/>
          <w:b/>
          <w:sz w:val="24"/>
          <w:szCs w:val="24"/>
        </w:rPr>
      </w:pPr>
      <w:r>
        <w:rPr>
          <w:rFonts w:asciiTheme="majorHAnsi" w:hAnsiTheme="majorHAnsi"/>
          <w:b/>
          <w:sz w:val="24"/>
          <w:szCs w:val="24"/>
        </w:rPr>
        <w:t>Le regroupement</w:t>
      </w:r>
    </w:p>
    <w:p w14:paraId="7C77716A" w14:textId="77777777" w:rsidR="00F31417" w:rsidRDefault="00F31417" w:rsidP="00F31417">
      <w:pPr>
        <w:ind w:left="2124"/>
        <w:jc w:val="both"/>
        <w:rPr>
          <w:rFonts w:asciiTheme="majorHAnsi" w:hAnsiTheme="majorHAnsi"/>
          <w:sz w:val="20"/>
          <w:szCs w:val="20"/>
        </w:rPr>
      </w:pPr>
      <w:r>
        <w:rPr>
          <w:rFonts w:asciiTheme="majorHAnsi" w:hAnsiTheme="majorHAnsi"/>
          <w:sz w:val="20"/>
          <w:szCs w:val="20"/>
        </w:rPr>
        <w:t>Selon un récent rapport de l’ancienne vérificatrice Sheila Fraser, l’écart relatif en matière de scolarité entre Premières Nations vivant dans les réserves et la population EN GÉNÉRAL, s’est creusé au cours des dernières années.</w:t>
      </w:r>
    </w:p>
    <w:p w14:paraId="0D46D989" w14:textId="77777777" w:rsidR="00F31417" w:rsidRDefault="00F31417" w:rsidP="00F31417">
      <w:pPr>
        <w:ind w:left="1416" w:firstLine="708"/>
        <w:jc w:val="both"/>
        <w:rPr>
          <w:rFonts w:asciiTheme="majorHAnsi" w:hAnsiTheme="majorHAnsi"/>
          <w:sz w:val="20"/>
          <w:szCs w:val="20"/>
        </w:rPr>
      </w:pPr>
      <w:r>
        <w:rPr>
          <w:rFonts w:asciiTheme="majorHAnsi" w:hAnsiTheme="majorHAnsi"/>
          <w:sz w:val="20"/>
          <w:szCs w:val="20"/>
        </w:rPr>
        <w:t>_______________________t201</w:t>
      </w:r>
      <w:r w:rsidR="008100D9">
        <w:rPr>
          <w:rFonts w:asciiTheme="majorHAnsi" w:hAnsiTheme="majorHAnsi"/>
          <w:sz w:val="20"/>
          <w:szCs w:val="20"/>
        </w:rPr>
        <w:t>1</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sidR="008100D9">
        <w:rPr>
          <w:rFonts w:asciiTheme="majorHAnsi" w:hAnsiTheme="majorHAnsi"/>
          <w:sz w:val="20"/>
          <w:szCs w:val="20"/>
        </w:rPr>
        <w:t>1948 c</w:t>
      </w:r>
      <w:r w:rsidRPr="009A6C63">
        <w:rPr>
          <w:rFonts w:asciiTheme="majorHAnsi" w:hAnsiTheme="majorHAnsi"/>
          <w:sz w:val="20"/>
          <w:szCs w:val="20"/>
        </w:rPr>
        <w:t>_______________________________</w:t>
      </w:r>
    </w:p>
    <w:p w14:paraId="72141124" w14:textId="77777777" w:rsidR="00FA70B1" w:rsidRDefault="00FA70B1" w:rsidP="006C12A0">
      <w:pPr>
        <w:jc w:val="both"/>
        <w:rPr>
          <w:rFonts w:asciiTheme="majorHAnsi" w:hAnsiTheme="majorHAnsi"/>
          <w:sz w:val="24"/>
          <w:szCs w:val="24"/>
        </w:rPr>
      </w:pPr>
    </w:p>
    <w:p w14:paraId="06E29103" w14:textId="77777777" w:rsidR="007A5566" w:rsidRPr="00615402" w:rsidRDefault="007A5566" w:rsidP="007A5566">
      <w:pPr>
        <w:rPr>
          <w:rFonts w:asciiTheme="majorHAnsi" w:hAnsiTheme="majorHAnsi"/>
          <w:sz w:val="24"/>
          <w:szCs w:val="24"/>
        </w:rPr>
      </w:pPr>
      <w:r w:rsidRPr="00615402">
        <w:rPr>
          <w:rFonts w:asciiTheme="majorHAnsi" w:hAnsiTheme="majorHAnsi"/>
          <w:noProof/>
          <w:sz w:val="24"/>
          <w:szCs w:val="24"/>
          <w:lang w:eastAsia="fr-CH"/>
        </w:rPr>
        <w:lastRenderedPageBreak/>
        <w:drawing>
          <wp:inline distT="0" distB="0" distL="0" distR="0" wp14:anchorId="7F7C57CF" wp14:editId="6041911D">
            <wp:extent cx="5276850" cy="3962400"/>
            <wp:effectExtent l="19050" t="0" r="0" b="0"/>
            <wp:docPr id="10" name="Image 2" descr="SPHINX_Tableau_Compar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PHINX_Tableau_Comparaison"/>
                    <pic:cNvPicPr>
                      <a:picLocks noChangeAspect="1" noChangeArrowheads="1"/>
                    </pic:cNvPicPr>
                  </pic:nvPicPr>
                  <pic:blipFill>
                    <a:blip r:embed="rId15" cstate="print"/>
                    <a:srcRect/>
                    <a:stretch>
                      <a:fillRect/>
                    </a:stretch>
                  </pic:blipFill>
                  <pic:spPr bwMode="auto">
                    <a:xfrm>
                      <a:off x="0" y="0"/>
                      <a:ext cx="5276850" cy="3962400"/>
                    </a:xfrm>
                    <a:prstGeom prst="rect">
                      <a:avLst/>
                    </a:prstGeom>
                    <a:noFill/>
                    <a:ln w="9525">
                      <a:noFill/>
                      <a:miter lim="800000"/>
                      <a:headEnd/>
                      <a:tailEnd/>
                    </a:ln>
                  </pic:spPr>
                </pic:pic>
              </a:graphicData>
            </a:graphic>
          </wp:inline>
        </w:drawing>
      </w:r>
    </w:p>
    <w:p w14:paraId="3CE1C82D" w14:textId="77777777" w:rsidR="007A5566" w:rsidRPr="00615402" w:rsidRDefault="007A5566" w:rsidP="007A5566">
      <w:pPr>
        <w:rPr>
          <w:rFonts w:asciiTheme="majorHAnsi" w:hAnsiTheme="majorHAnsi"/>
          <w:sz w:val="24"/>
          <w:szCs w:val="24"/>
        </w:rPr>
      </w:pPr>
    </w:p>
    <w:p w14:paraId="3CC94701" w14:textId="77777777" w:rsidR="007A5566" w:rsidRPr="00615402" w:rsidRDefault="007A5566" w:rsidP="007A5566">
      <w:pPr>
        <w:rPr>
          <w:rFonts w:asciiTheme="majorHAnsi" w:hAnsiTheme="majorHAnsi"/>
          <w:sz w:val="24"/>
          <w:szCs w:val="24"/>
        </w:rPr>
      </w:pPr>
      <w:r w:rsidRPr="00615402">
        <w:rPr>
          <w:rFonts w:asciiTheme="majorHAnsi" w:hAnsiTheme="majorHAnsi"/>
          <w:noProof/>
          <w:sz w:val="24"/>
          <w:szCs w:val="24"/>
          <w:lang w:eastAsia="fr-CH"/>
        </w:rPr>
        <w:drawing>
          <wp:inline distT="0" distB="0" distL="0" distR="0" wp14:anchorId="4E68FB8C" wp14:editId="2C8706EC">
            <wp:extent cx="5276850" cy="3343275"/>
            <wp:effectExtent l="19050" t="0" r="0" b="0"/>
            <wp:docPr id="11" name="Image 3" descr="SPHINX_Graphique_Compar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PHINX_Graphique_Comparaison"/>
                    <pic:cNvPicPr>
                      <a:picLocks noChangeAspect="1" noChangeArrowheads="1"/>
                    </pic:cNvPicPr>
                  </pic:nvPicPr>
                  <pic:blipFill>
                    <a:blip r:embed="rId16" cstate="print"/>
                    <a:srcRect/>
                    <a:stretch>
                      <a:fillRect/>
                    </a:stretch>
                  </pic:blipFill>
                  <pic:spPr bwMode="auto">
                    <a:xfrm>
                      <a:off x="0" y="0"/>
                      <a:ext cx="5276850" cy="3343275"/>
                    </a:xfrm>
                    <a:prstGeom prst="rect">
                      <a:avLst/>
                    </a:prstGeom>
                    <a:noFill/>
                    <a:ln w="9525">
                      <a:noFill/>
                      <a:miter lim="800000"/>
                      <a:headEnd/>
                      <a:tailEnd/>
                    </a:ln>
                  </pic:spPr>
                </pic:pic>
              </a:graphicData>
            </a:graphic>
          </wp:inline>
        </w:drawing>
      </w:r>
    </w:p>
    <w:p w14:paraId="10B5D758" w14:textId="77777777" w:rsidR="00531132" w:rsidRPr="00802C95" w:rsidRDefault="00531132" w:rsidP="00531132">
      <w:pPr>
        <w:jc w:val="both"/>
        <w:rPr>
          <w:rFonts w:asciiTheme="majorHAnsi" w:hAnsiTheme="majorHAnsi"/>
          <w:b/>
          <w:sz w:val="24"/>
          <w:szCs w:val="24"/>
        </w:rPr>
      </w:pPr>
      <w:r w:rsidRPr="00802C95">
        <w:rPr>
          <w:rFonts w:asciiTheme="majorHAnsi" w:hAnsiTheme="majorHAnsi"/>
          <w:b/>
          <w:sz w:val="24"/>
          <w:szCs w:val="24"/>
        </w:rPr>
        <w:t xml:space="preserve">Les </w:t>
      </w:r>
      <w:r>
        <w:rPr>
          <w:rFonts w:asciiTheme="majorHAnsi" w:hAnsiTheme="majorHAnsi"/>
          <w:b/>
          <w:sz w:val="24"/>
          <w:szCs w:val="24"/>
        </w:rPr>
        <w:t xml:space="preserve">comparaisons </w:t>
      </w:r>
      <w:r w:rsidRPr="00802C95">
        <w:rPr>
          <w:rFonts w:asciiTheme="majorHAnsi" w:hAnsiTheme="majorHAnsi"/>
          <w:b/>
          <w:sz w:val="24"/>
          <w:szCs w:val="24"/>
        </w:rPr>
        <w:t>figuratives</w:t>
      </w:r>
      <w:r>
        <w:rPr>
          <w:rFonts w:asciiTheme="majorHAnsi" w:hAnsiTheme="majorHAnsi"/>
          <w:b/>
          <w:sz w:val="24"/>
          <w:szCs w:val="24"/>
        </w:rPr>
        <w:t xml:space="preserve"> </w:t>
      </w:r>
    </w:p>
    <w:p w14:paraId="2B13069D" w14:textId="77777777" w:rsidR="00531132" w:rsidRDefault="00531132" w:rsidP="00531132">
      <w:pPr>
        <w:jc w:val="both"/>
        <w:rPr>
          <w:rFonts w:asciiTheme="majorHAnsi" w:hAnsiTheme="majorHAnsi"/>
          <w:sz w:val="24"/>
          <w:szCs w:val="24"/>
        </w:rPr>
      </w:pPr>
      <w:r>
        <w:rPr>
          <w:rFonts w:asciiTheme="majorHAnsi" w:hAnsiTheme="majorHAnsi"/>
          <w:sz w:val="24"/>
          <w:szCs w:val="24"/>
        </w:rPr>
        <w:t xml:space="preserve">Les dénominations figuratives sont des référents imagés que les sujets communicants utilisent par transposition ou par contextualisation pour représenter les populations autochtones. Ces images établissent une analogie entre les communautés autochtones </w:t>
      </w:r>
      <w:r>
        <w:rPr>
          <w:rFonts w:asciiTheme="majorHAnsi" w:hAnsiTheme="majorHAnsi"/>
          <w:sz w:val="24"/>
          <w:szCs w:val="24"/>
        </w:rPr>
        <w:lastRenderedPageBreak/>
        <w:t>du Canada  et d’autres peuples de conditions similaires. Dans le corpus, il est difficile d’en faire une évaluation quantitative, compte tenu de leurs manifestations discursives informelles. Cependant, l’exploration du contenu discursif permet de distinguer 4 grands schèmes d’équivalences :</w:t>
      </w:r>
    </w:p>
    <w:p w14:paraId="13F17EFE" w14:textId="77777777" w:rsidR="00531132" w:rsidRPr="005E35B8" w:rsidRDefault="00531132" w:rsidP="00531132">
      <w:pPr>
        <w:jc w:val="both"/>
        <w:rPr>
          <w:rFonts w:asciiTheme="majorHAnsi" w:hAnsiTheme="majorHAnsi"/>
          <w:b/>
          <w:sz w:val="24"/>
          <w:szCs w:val="24"/>
        </w:rPr>
      </w:pPr>
      <w:r w:rsidRPr="005E35B8">
        <w:rPr>
          <w:rFonts w:asciiTheme="majorHAnsi" w:hAnsiTheme="majorHAnsi"/>
          <w:b/>
          <w:sz w:val="24"/>
          <w:szCs w:val="24"/>
        </w:rPr>
        <w:t>Grand Nord Québécois / Amazonie</w:t>
      </w:r>
    </w:p>
    <w:p w14:paraId="32A19477" w14:textId="77777777" w:rsidR="00531132" w:rsidRPr="005E35B8" w:rsidRDefault="00531132" w:rsidP="00531132">
      <w:pPr>
        <w:ind w:left="2124"/>
        <w:jc w:val="both"/>
        <w:rPr>
          <w:rFonts w:asciiTheme="majorHAnsi" w:hAnsiTheme="majorHAnsi"/>
          <w:sz w:val="20"/>
          <w:szCs w:val="20"/>
        </w:rPr>
      </w:pPr>
      <w:r w:rsidRPr="005E35B8">
        <w:rPr>
          <w:rFonts w:asciiTheme="majorHAnsi" w:hAnsiTheme="majorHAnsi"/>
          <w:sz w:val="20"/>
          <w:szCs w:val="20"/>
        </w:rPr>
        <w:t>L’</w:t>
      </w:r>
      <w:proofErr w:type="spellStart"/>
      <w:r w:rsidRPr="005E35B8">
        <w:rPr>
          <w:rFonts w:asciiTheme="majorHAnsi" w:hAnsiTheme="majorHAnsi"/>
          <w:sz w:val="20"/>
          <w:szCs w:val="20"/>
        </w:rPr>
        <w:t>Aidesep</w:t>
      </w:r>
      <w:proofErr w:type="spellEnd"/>
      <w:r w:rsidRPr="005E35B8">
        <w:rPr>
          <w:rFonts w:asciiTheme="majorHAnsi" w:hAnsiTheme="majorHAnsi"/>
          <w:sz w:val="20"/>
          <w:szCs w:val="20"/>
        </w:rPr>
        <w:t xml:space="preserve"> estime que l’Etat veut avoir les mains libres pour continuer d’octroyer des concessions minières et pétrolières en AMAZONIE, et veut faire dire explicitement a la loi que les indiens n’ont, au final, pas droit de veto sur un projet d’investissement. </w:t>
      </w:r>
    </w:p>
    <w:p w14:paraId="7BC969ED" w14:textId="77777777" w:rsidR="00531132" w:rsidRPr="00615402" w:rsidRDefault="00531132" w:rsidP="00531132">
      <w:pPr>
        <w:ind w:left="1416" w:firstLine="708"/>
        <w:jc w:val="both"/>
        <w:rPr>
          <w:rFonts w:asciiTheme="majorHAnsi" w:hAnsiTheme="majorHAnsi"/>
          <w:sz w:val="24"/>
          <w:szCs w:val="24"/>
        </w:rPr>
      </w:pPr>
      <w:r w:rsidRPr="009A6C63">
        <w:rPr>
          <w:rFonts w:asciiTheme="majorHAnsi" w:hAnsiTheme="majorHAnsi"/>
          <w:sz w:val="20"/>
          <w:szCs w:val="20"/>
        </w:rPr>
        <w:t>_______________________t200</w:t>
      </w:r>
      <w:r>
        <w:rPr>
          <w:rFonts w:asciiTheme="majorHAnsi" w:hAnsiTheme="majorHAnsi"/>
          <w:sz w:val="20"/>
          <w:szCs w:val="20"/>
        </w:rPr>
        <w:t>9</w:t>
      </w:r>
      <w:r w:rsidRPr="009A6C63">
        <w:rPr>
          <w:rFonts w:asciiTheme="majorHAnsi" w:hAnsiTheme="majorHAnsi"/>
          <w:sz w:val="20"/>
          <w:szCs w:val="20"/>
        </w:rPr>
        <w:t xml:space="preserve"> Page </w:t>
      </w:r>
      <w:r>
        <w:rPr>
          <w:rFonts w:asciiTheme="majorHAnsi" w:hAnsiTheme="majorHAnsi"/>
          <w:sz w:val="20"/>
          <w:szCs w:val="20"/>
        </w:rPr>
        <w:t>301a</w:t>
      </w:r>
      <w:r w:rsidRPr="009A6C63">
        <w:rPr>
          <w:rFonts w:asciiTheme="majorHAnsi" w:hAnsiTheme="majorHAnsi"/>
          <w:sz w:val="20"/>
          <w:szCs w:val="20"/>
        </w:rPr>
        <w:t>_______________________________</w:t>
      </w:r>
    </w:p>
    <w:p w14:paraId="78F19AFC" w14:textId="77777777" w:rsidR="002E4FD4" w:rsidRPr="00CE3C22" w:rsidRDefault="002E4FD4" w:rsidP="002E4FD4">
      <w:pPr>
        <w:jc w:val="both"/>
        <w:rPr>
          <w:rFonts w:asciiTheme="majorHAnsi" w:hAnsiTheme="majorHAnsi"/>
          <w:b/>
          <w:sz w:val="24"/>
          <w:szCs w:val="24"/>
        </w:rPr>
      </w:pPr>
      <w:r>
        <w:rPr>
          <w:rFonts w:asciiTheme="majorHAnsi" w:hAnsiTheme="majorHAnsi"/>
          <w:b/>
          <w:sz w:val="24"/>
          <w:szCs w:val="24"/>
        </w:rPr>
        <w:t>Grand Nord Québécois / Tiers Monde</w:t>
      </w:r>
    </w:p>
    <w:p w14:paraId="67D3B958" w14:textId="77777777" w:rsidR="002E4FD4" w:rsidRPr="00CE3C22" w:rsidRDefault="002E4FD4" w:rsidP="002E4FD4">
      <w:pPr>
        <w:ind w:left="2124"/>
        <w:jc w:val="both"/>
        <w:rPr>
          <w:rFonts w:asciiTheme="majorHAnsi" w:hAnsiTheme="majorHAnsi"/>
          <w:sz w:val="20"/>
          <w:szCs w:val="20"/>
        </w:rPr>
      </w:pPr>
      <w:r>
        <w:rPr>
          <w:rFonts w:asciiTheme="majorHAnsi" w:hAnsiTheme="majorHAnsi"/>
          <w:sz w:val="20"/>
          <w:szCs w:val="20"/>
        </w:rPr>
        <w:t>Ce n’est pas un hasard si la tuberculose frappe davantage les communautés du Grand Nord :</w:t>
      </w:r>
      <w:proofErr w:type="gramStart"/>
      <w:r>
        <w:rPr>
          <w:rFonts w:asciiTheme="majorHAnsi" w:hAnsiTheme="majorHAnsi"/>
          <w:sz w:val="20"/>
          <w:szCs w:val="20"/>
        </w:rPr>
        <w:t xml:space="preserve"> «certains</w:t>
      </w:r>
      <w:proofErr w:type="gramEnd"/>
      <w:r>
        <w:rPr>
          <w:rFonts w:asciiTheme="majorHAnsi" w:hAnsiTheme="majorHAnsi"/>
          <w:sz w:val="20"/>
          <w:szCs w:val="20"/>
        </w:rPr>
        <w:t xml:space="preserve"> autochtones vivent dans des conditions similaires PROCHES DE celles du tiers monde» ,  déplore </w:t>
      </w:r>
      <w:proofErr w:type="spellStart"/>
      <w:r>
        <w:rPr>
          <w:rFonts w:asciiTheme="majorHAnsi" w:hAnsiTheme="majorHAnsi"/>
          <w:sz w:val="20"/>
          <w:szCs w:val="20"/>
        </w:rPr>
        <w:t>Camil</w:t>
      </w:r>
      <w:proofErr w:type="spellEnd"/>
      <w:r>
        <w:rPr>
          <w:rFonts w:asciiTheme="majorHAnsi" w:hAnsiTheme="majorHAnsi"/>
          <w:sz w:val="20"/>
          <w:szCs w:val="20"/>
        </w:rPr>
        <w:t xml:space="preserve"> Bouchard, ex-député du Parti Québécois </w:t>
      </w:r>
    </w:p>
    <w:p w14:paraId="407A524A" w14:textId="77777777" w:rsidR="002E4FD4" w:rsidRPr="00615402" w:rsidRDefault="002E4FD4" w:rsidP="002E4FD4">
      <w:pPr>
        <w:ind w:left="1416" w:firstLine="708"/>
        <w:jc w:val="both"/>
        <w:rPr>
          <w:rFonts w:asciiTheme="majorHAnsi" w:hAnsiTheme="majorHAnsi"/>
          <w:sz w:val="24"/>
          <w:szCs w:val="24"/>
        </w:rPr>
      </w:pPr>
      <w:r>
        <w:rPr>
          <w:rFonts w:asciiTheme="majorHAnsi" w:hAnsiTheme="majorHAnsi"/>
          <w:sz w:val="20"/>
          <w:szCs w:val="20"/>
        </w:rPr>
        <w:t>_______________________t2012</w:t>
      </w:r>
      <w:r w:rsidRPr="009A6C63">
        <w:rPr>
          <w:rFonts w:asciiTheme="majorHAnsi" w:hAnsiTheme="majorHAnsi"/>
          <w:sz w:val="20"/>
          <w:szCs w:val="20"/>
        </w:rPr>
        <w:t xml:space="preserve"> </w:t>
      </w:r>
      <w:r>
        <w:rPr>
          <w:rFonts w:asciiTheme="majorHAnsi" w:hAnsiTheme="majorHAnsi"/>
          <w:sz w:val="20"/>
          <w:szCs w:val="20"/>
        </w:rPr>
        <w:t xml:space="preserve"> </w:t>
      </w:r>
      <w:r w:rsidRPr="009A6C63">
        <w:rPr>
          <w:rFonts w:asciiTheme="majorHAnsi" w:hAnsiTheme="majorHAnsi"/>
          <w:sz w:val="20"/>
          <w:szCs w:val="20"/>
        </w:rPr>
        <w:t xml:space="preserve">Page </w:t>
      </w:r>
      <w:r>
        <w:rPr>
          <w:rFonts w:asciiTheme="majorHAnsi" w:hAnsiTheme="majorHAnsi"/>
          <w:sz w:val="20"/>
          <w:szCs w:val="20"/>
        </w:rPr>
        <w:t>2478a</w:t>
      </w:r>
      <w:r w:rsidRPr="009A6C63">
        <w:rPr>
          <w:rFonts w:asciiTheme="majorHAnsi" w:hAnsiTheme="majorHAnsi"/>
          <w:sz w:val="20"/>
          <w:szCs w:val="20"/>
        </w:rPr>
        <w:t>_______________________________</w:t>
      </w:r>
    </w:p>
    <w:p w14:paraId="2FB3BB3F" w14:textId="77777777" w:rsidR="00531132" w:rsidRPr="005E35B8" w:rsidRDefault="00531132" w:rsidP="00531132">
      <w:pPr>
        <w:jc w:val="both"/>
        <w:rPr>
          <w:rFonts w:asciiTheme="majorHAnsi" w:hAnsiTheme="majorHAnsi"/>
          <w:b/>
          <w:sz w:val="24"/>
          <w:szCs w:val="24"/>
        </w:rPr>
      </w:pPr>
      <w:r w:rsidRPr="005E35B8">
        <w:rPr>
          <w:rFonts w:asciiTheme="majorHAnsi" w:hAnsiTheme="majorHAnsi"/>
          <w:b/>
          <w:sz w:val="24"/>
          <w:szCs w:val="24"/>
        </w:rPr>
        <w:t>Réserves autochtones/ camps de réfugiés somaliens</w:t>
      </w:r>
    </w:p>
    <w:p w14:paraId="1D233BFA" w14:textId="77777777" w:rsidR="00531132" w:rsidRPr="005E35B8" w:rsidRDefault="00531132" w:rsidP="00531132">
      <w:pPr>
        <w:ind w:left="2124"/>
        <w:jc w:val="both"/>
        <w:rPr>
          <w:rFonts w:asciiTheme="majorHAnsi" w:hAnsiTheme="majorHAnsi"/>
          <w:sz w:val="20"/>
          <w:szCs w:val="20"/>
        </w:rPr>
      </w:pPr>
      <w:r w:rsidRPr="005E35B8">
        <w:rPr>
          <w:rFonts w:asciiTheme="majorHAnsi" w:hAnsiTheme="majorHAnsi"/>
          <w:sz w:val="20"/>
          <w:szCs w:val="20"/>
        </w:rPr>
        <w:t xml:space="preserve">Les conditions de vie sur cette réserve sont plutôt caractéristiques des camps de RÉFUGIÉS de la Somalie africaine, sinon d’un de ces villages récemment pulvérisés par l’aviation en Libye. </w:t>
      </w:r>
    </w:p>
    <w:p w14:paraId="6BC0A25C" w14:textId="77777777" w:rsidR="00531132" w:rsidRPr="00615402" w:rsidRDefault="00531132" w:rsidP="00531132">
      <w:pPr>
        <w:ind w:left="1416" w:firstLine="708"/>
        <w:jc w:val="both"/>
        <w:rPr>
          <w:rFonts w:asciiTheme="majorHAnsi" w:hAnsiTheme="majorHAnsi"/>
          <w:sz w:val="24"/>
          <w:szCs w:val="24"/>
        </w:rPr>
      </w:pPr>
      <w:r w:rsidRPr="009A6C63">
        <w:rPr>
          <w:rFonts w:asciiTheme="majorHAnsi" w:hAnsiTheme="majorHAnsi"/>
          <w:sz w:val="20"/>
          <w:szCs w:val="20"/>
        </w:rPr>
        <w:t>_______________________t20</w:t>
      </w:r>
      <w:r>
        <w:rPr>
          <w:rFonts w:asciiTheme="majorHAnsi" w:hAnsiTheme="majorHAnsi"/>
          <w:sz w:val="20"/>
          <w:szCs w:val="20"/>
        </w:rPr>
        <w:t>11</w:t>
      </w:r>
      <w:r w:rsidRPr="009A6C63">
        <w:rPr>
          <w:rFonts w:asciiTheme="majorHAnsi" w:hAnsiTheme="majorHAnsi"/>
          <w:sz w:val="20"/>
          <w:szCs w:val="20"/>
        </w:rPr>
        <w:t xml:space="preserve"> Page </w:t>
      </w:r>
      <w:r>
        <w:rPr>
          <w:rFonts w:asciiTheme="majorHAnsi" w:hAnsiTheme="majorHAnsi"/>
          <w:sz w:val="20"/>
          <w:szCs w:val="20"/>
        </w:rPr>
        <w:t>2077c</w:t>
      </w:r>
      <w:r w:rsidRPr="009A6C63">
        <w:rPr>
          <w:rFonts w:asciiTheme="majorHAnsi" w:hAnsiTheme="majorHAnsi"/>
          <w:sz w:val="20"/>
          <w:szCs w:val="20"/>
        </w:rPr>
        <w:t>_______________________________</w:t>
      </w:r>
    </w:p>
    <w:p w14:paraId="58219AA2" w14:textId="77777777" w:rsidR="00531132" w:rsidRPr="00843154" w:rsidRDefault="00531132" w:rsidP="00531132">
      <w:pPr>
        <w:jc w:val="both"/>
        <w:rPr>
          <w:rFonts w:asciiTheme="majorHAnsi" w:hAnsiTheme="majorHAnsi"/>
          <w:b/>
          <w:sz w:val="24"/>
          <w:szCs w:val="24"/>
        </w:rPr>
      </w:pPr>
      <w:r w:rsidRPr="00843154">
        <w:rPr>
          <w:rFonts w:asciiTheme="majorHAnsi" w:hAnsiTheme="majorHAnsi"/>
          <w:b/>
          <w:sz w:val="24"/>
          <w:szCs w:val="24"/>
        </w:rPr>
        <w:t>Autochtones du Canada/ Aborigènes d’Australie</w:t>
      </w:r>
    </w:p>
    <w:p w14:paraId="1C361265" w14:textId="77777777" w:rsidR="00531132" w:rsidRDefault="00531132" w:rsidP="00531132">
      <w:pPr>
        <w:ind w:left="2124"/>
        <w:jc w:val="both"/>
        <w:rPr>
          <w:rFonts w:asciiTheme="majorHAnsi" w:hAnsiTheme="majorHAnsi"/>
          <w:sz w:val="20"/>
          <w:szCs w:val="20"/>
        </w:rPr>
      </w:pPr>
      <w:r w:rsidRPr="001B5CDC">
        <w:rPr>
          <w:rFonts w:asciiTheme="majorHAnsi" w:hAnsiTheme="majorHAnsi"/>
          <w:sz w:val="20"/>
          <w:szCs w:val="20"/>
        </w:rPr>
        <w:t xml:space="preserve">La mise sous tutelle forcée des communautés aborigènes en AUSTRALIE en 2007 est un exemple probant de cette attitude autoritaire qui inspire sans doute les conservateurs canadiens (à noter que Harper a déjà lu un discours littéralement copié sur Howard, le premier ministre australien de l’époque) </w:t>
      </w:r>
    </w:p>
    <w:p w14:paraId="616C627D" w14:textId="77777777" w:rsidR="00531132" w:rsidRPr="00615402" w:rsidRDefault="00531132" w:rsidP="00531132">
      <w:pPr>
        <w:ind w:left="1416" w:firstLine="708"/>
        <w:jc w:val="both"/>
        <w:rPr>
          <w:rFonts w:asciiTheme="majorHAnsi" w:hAnsiTheme="majorHAnsi"/>
          <w:sz w:val="24"/>
          <w:szCs w:val="24"/>
        </w:rPr>
      </w:pPr>
      <w:r w:rsidRPr="009A6C63">
        <w:rPr>
          <w:rFonts w:asciiTheme="majorHAnsi" w:hAnsiTheme="majorHAnsi"/>
          <w:sz w:val="20"/>
          <w:szCs w:val="20"/>
        </w:rPr>
        <w:t>_______________________t20</w:t>
      </w:r>
      <w:r>
        <w:rPr>
          <w:rFonts w:asciiTheme="majorHAnsi" w:hAnsiTheme="majorHAnsi"/>
          <w:sz w:val="20"/>
          <w:szCs w:val="20"/>
        </w:rPr>
        <w:t>12</w:t>
      </w:r>
      <w:r w:rsidRPr="009A6C63">
        <w:rPr>
          <w:rFonts w:asciiTheme="majorHAnsi" w:hAnsiTheme="majorHAnsi"/>
          <w:sz w:val="20"/>
          <w:szCs w:val="20"/>
        </w:rPr>
        <w:t xml:space="preserve"> Page </w:t>
      </w:r>
      <w:r>
        <w:rPr>
          <w:rFonts w:asciiTheme="majorHAnsi" w:hAnsiTheme="majorHAnsi"/>
          <w:sz w:val="20"/>
          <w:szCs w:val="20"/>
        </w:rPr>
        <w:t>2910c</w:t>
      </w:r>
      <w:r w:rsidRPr="009A6C63">
        <w:rPr>
          <w:rFonts w:asciiTheme="majorHAnsi" w:hAnsiTheme="majorHAnsi"/>
          <w:sz w:val="20"/>
          <w:szCs w:val="20"/>
        </w:rPr>
        <w:t>_______________________________</w:t>
      </w:r>
    </w:p>
    <w:p w14:paraId="160B3F49" w14:textId="77777777" w:rsidR="00531132" w:rsidRPr="001B5CDC" w:rsidRDefault="00531132" w:rsidP="00531132">
      <w:pPr>
        <w:ind w:left="2124"/>
        <w:jc w:val="both"/>
        <w:rPr>
          <w:rFonts w:asciiTheme="majorHAnsi" w:hAnsiTheme="majorHAnsi"/>
          <w:sz w:val="20"/>
          <w:szCs w:val="20"/>
        </w:rPr>
      </w:pPr>
    </w:p>
    <w:p w14:paraId="4887A03F" w14:textId="77777777" w:rsidR="00531132" w:rsidRPr="005E35B8" w:rsidRDefault="00531132" w:rsidP="00531132">
      <w:pPr>
        <w:jc w:val="both"/>
        <w:rPr>
          <w:rFonts w:asciiTheme="majorHAnsi" w:hAnsiTheme="majorHAnsi"/>
          <w:b/>
          <w:sz w:val="24"/>
          <w:szCs w:val="24"/>
        </w:rPr>
      </w:pPr>
      <w:r w:rsidRPr="005E35B8">
        <w:rPr>
          <w:rFonts w:asciiTheme="majorHAnsi" w:hAnsiTheme="majorHAnsi"/>
          <w:b/>
          <w:sz w:val="24"/>
          <w:szCs w:val="24"/>
        </w:rPr>
        <w:t>Loi sur les Indiens /Politique d’Apartheid en Afrique du Sud</w:t>
      </w:r>
    </w:p>
    <w:p w14:paraId="161B6ABB" w14:textId="77777777" w:rsidR="00531132" w:rsidRPr="001B5CDC" w:rsidRDefault="00531132" w:rsidP="00531132">
      <w:pPr>
        <w:ind w:left="2124"/>
        <w:jc w:val="both"/>
        <w:rPr>
          <w:rFonts w:asciiTheme="majorHAnsi" w:hAnsiTheme="majorHAnsi"/>
          <w:sz w:val="20"/>
          <w:szCs w:val="20"/>
        </w:rPr>
      </w:pPr>
      <w:r w:rsidRPr="001B5CDC">
        <w:rPr>
          <w:rFonts w:asciiTheme="majorHAnsi" w:hAnsiTheme="majorHAnsi"/>
          <w:sz w:val="20"/>
          <w:szCs w:val="20"/>
        </w:rPr>
        <w:t xml:space="preserve">La loi sur les Indiens a instauré un système administratif et symbolique qui, rappelle-t-on, dans ce film Club Native, aurait même inspiré le régime d’apartheid Sud-africain. </w:t>
      </w:r>
    </w:p>
    <w:p w14:paraId="34DA333E" w14:textId="77777777" w:rsidR="00531132" w:rsidRPr="00615402" w:rsidRDefault="00531132" w:rsidP="00531132">
      <w:pPr>
        <w:ind w:left="1416" w:firstLine="708"/>
        <w:jc w:val="both"/>
        <w:rPr>
          <w:rFonts w:asciiTheme="majorHAnsi" w:hAnsiTheme="majorHAnsi"/>
          <w:sz w:val="24"/>
          <w:szCs w:val="24"/>
        </w:rPr>
      </w:pPr>
      <w:r w:rsidRPr="009A6C63">
        <w:rPr>
          <w:rFonts w:asciiTheme="majorHAnsi" w:hAnsiTheme="majorHAnsi"/>
          <w:sz w:val="20"/>
          <w:szCs w:val="20"/>
        </w:rPr>
        <w:t>_______________________t20</w:t>
      </w:r>
      <w:r>
        <w:rPr>
          <w:rFonts w:asciiTheme="majorHAnsi" w:hAnsiTheme="majorHAnsi"/>
          <w:sz w:val="20"/>
          <w:szCs w:val="20"/>
        </w:rPr>
        <w:t>10</w:t>
      </w:r>
      <w:r w:rsidRPr="009A6C63">
        <w:rPr>
          <w:rFonts w:asciiTheme="majorHAnsi" w:hAnsiTheme="majorHAnsi"/>
          <w:sz w:val="20"/>
          <w:szCs w:val="20"/>
        </w:rPr>
        <w:t xml:space="preserve"> Page </w:t>
      </w:r>
      <w:r>
        <w:rPr>
          <w:rFonts w:asciiTheme="majorHAnsi" w:hAnsiTheme="majorHAnsi"/>
          <w:sz w:val="20"/>
          <w:szCs w:val="20"/>
        </w:rPr>
        <w:t>703c</w:t>
      </w:r>
      <w:r w:rsidRPr="009A6C63">
        <w:rPr>
          <w:rFonts w:asciiTheme="majorHAnsi" w:hAnsiTheme="majorHAnsi"/>
          <w:sz w:val="20"/>
          <w:szCs w:val="20"/>
        </w:rPr>
        <w:t>_______________________________</w:t>
      </w:r>
    </w:p>
    <w:p w14:paraId="31ECAAEA" w14:textId="77777777" w:rsidR="00531132" w:rsidRPr="00615402" w:rsidRDefault="00531132" w:rsidP="00531132">
      <w:pPr>
        <w:rPr>
          <w:rFonts w:asciiTheme="majorHAnsi" w:hAnsiTheme="majorHAnsi"/>
          <w:sz w:val="24"/>
          <w:szCs w:val="24"/>
        </w:rPr>
      </w:pPr>
    </w:p>
    <w:p w14:paraId="5F65A13B" w14:textId="77777777" w:rsidR="007A5566" w:rsidRPr="00615402" w:rsidRDefault="007A5566" w:rsidP="007A5566">
      <w:pPr>
        <w:rPr>
          <w:rFonts w:asciiTheme="majorHAnsi" w:hAnsiTheme="majorHAnsi"/>
          <w:sz w:val="24"/>
          <w:szCs w:val="24"/>
        </w:rPr>
      </w:pPr>
    </w:p>
    <w:p w14:paraId="58E7468C" w14:textId="77777777" w:rsidR="00162CCD" w:rsidRPr="00615402" w:rsidRDefault="00162CCD" w:rsidP="00162CCD">
      <w:pPr>
        <w:pStyle w:val="NormalWeb"/>
        <w:rPr>
          <w:rFonts w:asciiTheme="majorHAnsi" w:hAnsiTheme="majorHAnsi"/>
        </w:rPr>
      </w:pPr>
      <w:r w:rsidRPr="00615402">
        <w:rPr>
          <w:rFonts w:asciiTheme="majorHAnsi" w:hAnsiTheme="majorHAnsi"/>
          <w:b/>
          <w:bCs/>
        </w:rPr>
        <w:lastRenderedPageBreak/>
        <w:t xml:space="preserve">RASTIER, François, éd. </w:t>
      </w:r>
      <w:r w:rsidRPr="00615402">
        <w:rPr>
          <w:rFonts w:asciiTheme="majorHAnsi" w:hAnsiTheme="majorHAnsi"/>
          <w:b/>
          <w:bCs/>
          <w:i/>
          <w:iCs/>
        </w:rPr>
        <w:t>L'Analyse thématique des données textuelles : l'exemple des sentiments</w:t>
      </w:r>
      <w:r w:rsidRPr="00615402">
        <w:rPr>
          <w:rFonts w:asciiTheme="majorHAnsi" w:hAnsiTheme="majorHAnsi"/>
          <w:b/>
          <w:bCs/>
        </w:rPr>
        <w:t>. Paris : Didier. 1995. (Collection Études de sémantique lexicale). ISBN 2-86460-244-X.</w:t>
      </w:r>
    </w:p>
    <w:p w14:paraId="3B8A5B33" w14:textId="77777777" w:rsidR="00A40BA1" w:rsidRPr="00615402" w:rsidRDefault="00162CCD" w:rsidP="00162CCD">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 </w:t>
      </w:r>
      <w:r w:rsidR="00A40BA1" w:rsidRPr="00615402">
        <w:rPr>
          <w:rFonts w:asciiTheme="majorHAnsi" w:eastAsia="Times New Roman" w:hAnsiTheme="majorHAnsi" w:cs="Times New Roman"/>
          <w:sz w:val="24"/>
          <w:szCs w:val="24"/>
          <w:lang w:eastAsia="fr-CH"/>
        </w:rPr>
        <w:t xml:space="preserve">MULLER (Ch.), </w:t>
      </w:r>
    </w:p>
    <w:p w14:paraId="45D99469"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Initiation aux méthodes de statistique linguistique, </w:t>
      </w:r>
    </w:p>
    <w:p w14:paraId="471F54AA"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Paris, Hachette, 1973. </w:t>
      </w:r>
    </w:p>
    <w:p w14:paraId="17FFD367"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MULLER (Ch.), </w:t>
      </w:r>
    </w:p>
    <w:p w14:paraId="4C5DE17F"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Principes et méthodes de statistique lexicales, </w:t>
      </w:r>
    </w:p>
    <w:p w14:paraId="48A09F20"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Paris, Hachette, 1977. </w:t>
      </w:r>
    </w:p>
    <w:p w14:paraId="55056E3C"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La </w:t>
      </w:r>
    </w:p>
    <w:p w14:paraId="4C62C4F2"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Recherche française par ordinateur en langue et littérature. Actes du colloque organisé par</w:t>
      </w:r>
    </w:p>
    <w:p w14:paraId="042A46E4"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proofErr w:type="gramStart"/>
      <w:r w:rsidRPr="00615402">
        <w:rPr>
          <w:rFonts w:asciiTheme="majorHAnsi" w:eastAsia="Times New Roman" w:hAnsiTheme="majorHAnsi" w:cs="Times New Roman"/>
          <w:sz w:val="24"/>
          <w:szCs w:val="24"/>
          <w:lang w:eastAsia="fr-CH"/>
        </w:rPr>
        <w:t>l'université</w:t>
      </w:r>
      <w:proofErr w:type="gramEnd"/>
      <w:r w:rsidRPr="00615402">
        <w:rPr>
          <w:rFonts w:asciiTheme="majorHAnsi" w:eastAsia="Times New Roman" w:hAnsiTheme="majorHAnsi" w:cs="Times New Roman"/>
          <w:sz w:val="24"/>
          <w:szCs w:val="24"/>
          <w:lang w:eastAsia="fr-CH"/>
        </w:rPr>
        <w:t xml:space="preserve"> de Metz, </w:t>
      </w:r>
    </w:p>
    <w:p w14:paraId="64EE5D89"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Genève, </w:t>
      </w:r>
      <w:proofErr w:type="spellStart"/>
      <w:r w:rsidRPr="00615402">
        <w:rPr>
          <w:rFonts w:asciiTheme="majorHAnsi" w:eastAsia="Times New Roman" w:hAnsiTheme="majorHAnsi" w:cs="Times New Roman"/>
          <w:sz w:val="24"/>
          <w:szCs w:val="24"/>
          <w:lang w:eastAsia="fr-CH"/>
        </w:rPr>
        <w:t>Slatkine</w:t>
      </w:r>
      <w:proofErr w:type="spellEnd"/>
      <w:r w:rsidRPr="00615402">
        <w:rPr>
          <w:rFonts w:asciiTheme="majorHAnsi" w:eastAsia="Times New Roman" w:hAnsiTheme="majorHAnsi" w:cs="Times New Roman"/>
          <w:sz w:val="24"/>
          <w:szCs w:val="24"/>
          <w:lang w:eastAsia="fr-CH"/>
        </w:rPr>
        <w:t xml:space="preserve">, juin 1983. SAGNES (Guy), </w:t>
      </w:r>
    </w:p>
    <w:p w14:paraId="27874044"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L'Ennui dans la </w:t>
      </w:r>
    </w:p>
    <w:p w14:paraId="0AB92EF9"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proofErr w:type="gramStart"/>
      <w:r w:rsidRPr="00615402">
        <w:rPr>
          <w:rFonts w:asciiTheme="majorHAnsi" w:eastAsia="Times New Roman" w:hAnsiTheme="majorHAnsi" w:cs="Times New Roman"/>
          <w:sz w:val="24"/>
          <w:szCs w:val="24"/>
          <w:lang w:eastAsia="fr-CH"/>
        </w:rPr>
        <w:t>littérature</w:t>
      </w:r>
      <w:proofErr w:type="gramEnd"/>
      <w:r w:rsidRPr="00615402">
        <w:rPr>
          <w:rFonts w:asciiTheme="majorHAnsi" w:eastAsia="Times New Roman" w:hAnsiTheme="majorHAnsi" w:cs="Times New Roman"/>
          <w:sz w:val="24"/>
          <w:szCs w:val="24"/>
          <w:lang w:eastAsia="fr-CH"/>
        </w:rPr>
        <w:t xml:space="preserve"> française de Flaubert à Laforgue, </w:t>
      </w:r>
    </w:p>
    <w:p w14:paraId="7D4BB7C2"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Paris, Armand</w:t>
      </w:r>
    </w:p>
    <w:p w14:paraId="5CD57B3F"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Colin, 1969. TROUSSON (R.), </w:t>
      </w:r>
    </w:p>
    <w:p w14:paraId="04E5FDC7"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Thèmes et mythes : questions de méthodes, </w:t>
      </w:r>
    </w:p>
    <w:p w14:paraId="06455F43"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 xml:space="preserve">Bruxelles, </w:t>
      </w:r>
    </w:p>
    <w:p w14:paraId="2E644803"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r w:rsidRPr="00615402">
        <w:rPr>
          <w:rFonts w:asciiTheme="majorHAnsi" w:eastAsia="Times New Roman" w:hAnsiTheme="majorHAnsi" w:cs="Times New Roman"/>
          <w:sz w:val="24"/>
          <w:szCs w:val="24"/>
          <w:lang w:eastAsia="fr-CH"/>
        </w:rPr>
        <w:t>Éditions de l'Université</w:t>
      </w:r>
    </w:p>
    <w:p w14:paraId="582B572E" w14:textId="77777777" w:rsidR="00A40BA1" w:rsidRPr="00615402" w:rsidRDefault="00A40BA1" w:rsidP="00A40BA1">
      <w:pPr>
        <w:spacing w:after="0" w:line="240" w:lineRule="auto"/>
        <w:rPr>
          <w:rFonts w:asciiTheme="majorHAnsi" w:eastAsia="Times New Roman" w:hAnsiTheme="majorHAnsi" w:cs="Times New Roman"/>
          <w:sz w:val="24"/>
          <w:szCs w:val="24"/>
          <w:lang w:eastAsia="fr-CH"/>
        </w:rPr>
      </w:pPr>
      <w:proofErr w:type="gramStart"/>
      <w:r w:rsidRPr="00615402">
        <w:rPr>
          <w:rFonts w:asciiTheme="majorHAnsi" w:eastAsia="Times New Roman" w:hAnsiTheme="majorHAnsi" w:cs="Times New Roman"/>
          <w:sz w:val="24"/>
          <w:szCs w:val="24"/>
          <w:lang w:eastAsia="fr-CH"/>
        </w:rPr>
        <w:t>de</w:t>
      </w:r>
      <w:proofErr w:type="gramEnd"/>
      <w:r w:rsidRPr="00615402">
        <w:rPr>
          <w:rFonts w:asciiTheme="majorHAnsi" w:eastAsia="Times New Roman" w:hAnsiTheme="majorHAnsi" w:cs="Times New Roman"/>
          <w:sz w:val="24"/>
          <w:szCs w:val="24"/>
          <w:lang w:eastAsia="fr-CH"/>
        </w:rPr>
        <w:t xml:space="preserve"> Bruxelles, 19</w:t>
      </w:r>
    </w:p>
    <w:p w14:paraId="11BC737A" w14:textId="77777777" w:rsidR="00A40BA1" w:rsidRPr="00615402" w:rsidRDefault="00A40BA1" w:rsidP="006C12A0">
      <w:pPr>
        <w:jc w:val="both"/>
        <w:rPr>
          <w:rFonts w:asciiTheme="majorHAnsi" w:hAnsiTheme="majorHAnsi"/>
          <w:sz w:val="24"/>
          <w:szCs w:val="24"/>
        </w:rPr>
      </w:pPr>
    </w:p>
    <w:p w14:paraId="05A6DB27" w14:textId="77777777" w:rsidR="00605CE9" w:rsidRPr="00615402" w:rsidRDefault="00605CE9" w:rsidP="006C12A0">
      <w:pPr>
        <w:jc w:val="both"/>
        <w:rPr>
          <w:rFonts w:asciiTheme="majorHAnsi" w:hAnsiTheme="majorHAnsi"/>
          <w:sz w:val="24"/>
          <w:szCs w:val="24"/>
        </w:rPr>
      </w:pPr>
      <w:r w:rsidRPr="00615402">
        <w:rPr>
          <w:rFonts w:asciiTheme="majorHAnsi" w:hAnsiTheme="majorHAnsi"/>
          <w:sz w:val="24"/>
          <w:szCs w:val="24"/>
        </w:rPr>
        <w:t xml:space="preserve">Michel Meyer </w:t>
      </w:r>
      <w:r w:rsidRPr="00615402">
        <w:rPr>
          <w:rFonts w:asciiTheme="majorHAnsi" w:hAnsiTheme="majorHAnsi"/>
          <w:i/>
          <w:iCs/>
          <w:sz w:val="24"/>
          <w:szCs w:val="24"/>
        </w:rPr>
        <w:t>Pour une histoire de l'ontologie</w:t>
      </w:r>
      <w:r w:rsidRPr="00615402">
        <w:rPr>
          <w:rFonts w:asciiTheme="majorHAnsi" w:hAnsiTheme="majorHAnsi"/>
          <w:sz w:val="24"/>
          <w:szCs w:val="24"/>
        </w:rPr>
        <w:t>, Presses Universitaires de France, 1999 (</w:t>
      </w:r>
      <w:hyperlink r:id="rId17" w:tooltip="Spécial:Ouvrages de référence/2130497926" w:history="1">
        <w:r w:rsidRPr="00615402">
          <w:rPr>
            <w:rStyle w:val="Lienhypertexte"/>
            <w:rFonts w:asciiTheme="majorHAnsi" w:hAnsiTheme="majorHAnsi"/>
            <w:sz w:val="24"/>
            <w:szCs w:val="24"/>
          </w:rPr>
          <w:t>ISBN </w:t>
        </w:r>
        <w:r w:rsidRPr="00615402">
          <w:rPr>
            <w:rStyle w:val="nowrap"/>
            <w:rFonts w:asciiTheme="majorHAnsi" w:hAnsiTheme="majorHAnsi"/>
            <w:sz w:val="24"/>
            <w:szCs w:val="24"/>
          </w:rPr>
          <w:t>2130497926</w:t>
        </w:r>
      </w:hyperlink>
      <w:r w:rsidRPr="00615402">
        <w:rPr>
          <w:rFonts w:asciiTheme="majorHAnsi" w:hAnsiTheme="majorHAnsi"/>
          <w:sz w:val="24"/>
          <w:szCs w:val="24"/>
        </w:rPr>
        <w:t>),</w:t>
      </w:r>
    </w:p>
    <w:p w14:paraId="6D3213BF" w14:textId="77777777" w:rsidR="00605CE9" w:rsidRPr="00615402" w:rsidRDefault="00605CE9" w:rsidP="006C12A0">
      <w:pPr>
        <w:jc w:val="both"/>
        <w:rPr>
          <w:rFonts w:asciiTheme="majorHAnsi" w:hAnsiTheme="majorHAnsi"/>
          <w:sz w:val="24"/>
          <w:szCs w:val="24"/>
        </w:rPr>
      </w:pPr>
      <w:r w:rsidRPr="00615402">
        <w:rPr>
          <w:rFonts w:asciiTheme="majorHAnsi" w:hAnsiTheme="majorHAnsi"/>
          <w:sz w:val="24"/>
          <w:szCs w:val="24"/>
        </w:rPr>
        <w:t xml:space="preserve">  </w:t>
      </w:r>
      <w:hyperlink r:id="rId18" w:tooltip="Serge Berstein" w:history="1">
        <w:r w:rsidRPr="00615402">
          <w:rPr>
            <w:rStyle w:val="Lienhypertexte"/>
            <w:rFonts w:asciiTheme="majorHAnsi" w:hAnsiTheme="majorHAnsi"/>
            <w:sz w:val="24"/>
            <w:szCs w:val="24"/>
          </w:rPr>
          <w:t>Serge Berstein</w:t>
        </w:r>
      </w:hyperlink>
      <w:r w:rsidRPr="00615402">
        <w:rPr>
          <w:rFonts w:asciiTheme="majorHAnsi" w:hAnsiTheme="majorHAnsi"/>
          <w:sz w:val="24"/>
          <w:szCs w:val="24"/>
        </w:rPr>
        <w:t xml:space="preserve">, </w:t>
      </w:r>
      <w:r w:rsidRPr="00615402">
        <w:rPr>
          <w:rFonts w:asciiTheme="majorHAnsi" w:hAnsiTheme="majorHAnsi"/>
          <w:i/>
          <w:iCs/>
          <w:sz w:val="24"/>
          <w:szCs w:val="24"/>
        </w:rPr>
        <w:t>Histoire du Gaullisme</w:t>
      </w:r>
      <w:r w:rsidRPr="00615402">
        <w:rPr>
          <w:rFonts w:asciiTheme="majorHAnsi" w:hAnsiTheme="majorHAnsi"/>
          <w:sz w:val="24"/>
          <w:szCs w:val="24"/>
        </w:rPr>
        <w:t xml:space="preserve">, Perrin, 2001, </w:t>
      </w:r>
      <w:hyperlink r:id="rId19" w:history="1">
        <w:r w:rsidRPr="00615402">
          <w:rPr>
            <w:rStyle w:val="Lienhypertexte"/>
            <w:rFonts w:asciiTheme="majorHAnsi" w:hAnsiTheme="majorHAnsi"/>
            <w:sz w:val="24"/>
            <w:szCs w:val="24"/>
          </w:rPr>
          <w:t>ISBN 2-262-01155-9</w:t>
        </w:r>
      </w:hyperlink>
    </w:p>
    <w:p w14:paraId="352C8983" w14:textId="77777777" w:rsidR="00A853CC" w:rsidRDefault="00A853CC" w:rsidP="006C12A0">
      <w:pPr>
        <w:jc w:val="both"/>
        <w:rPr>
          <w:rStyle w:val="reference-text"/>
          <w:rFonts w:asciiTheme="majorHAnsi" w:hAnsiTheme="majorHAnsi"/>
          <w:sz w:val="24"/>
          <w:szCs w:val="24"/>
        </w:rPr>
      </w:pPr>
      <w:r w:rsidRPr="00615402">
        <w:rPr>
          <w:rFonts w:asciiTheme="majorHAnsi" w:hAnsiTheme="majorHAnsi"/>
          <w:sz w:val="24"/>
          <w:szCs w:val="24"/>
        </w:rPr>
        <w:t xml:space="preserve">  </w:t>
      </w:r>
      <w:hyperlink r:id="rId20" w:anchor="cite_ref-1" w:history="1">
        <w:r w:rsidRPr="00615402">
          <w:rPr>
            <w:rStyle w:val="Lienhypertexte"/>
            <w:rFonts w:asciiTheme="majorHAnsi" w:hAnsiTheme="majorHAnsi"/>
            <w:sz w:val="24"/>
            <w:szCs w:val="24"/>
          </w:rPr>
          <w:t>↑</w:t>
        </w:r>
      </w:hyperlink>
      <w:r w:rsidRPr="00615402">
        <w:rPr>
          <w:rFonts w:asciiTheme="majorHAnsi" w:hAnsiTheme="majorHAnsi"/>
          <w:sz w:val="24"/>
          <w:szCs w:val="24"/>
        </w:rPr>
        <w:t xml:space="preserve"> </w:t>
      </w:r>
      <w:r w:rsidRPr="00615402">
        <w:rPr>
          <w:rStyle w:val="reference-text"/>
          <w:rFonts w:asciiTheme="majorHAnsi" w:hAnsiTheme="majorHAnsi"/>
          <w:sz w:val="24"/>
          <w:szCs w:val="24"/>
        </w:rPr>
        <w:t>SERVIER, Jean, Méthode de l’ethnologie, PUF, coll Que sais-je ? , 1986, p 3.</w:t>
      </w:r>
    </w:p>
    <w:p w14:paraId="08A43BA3" w14:textId="77777777" w:rsidR="00112E40" w:rsidRDefault="00112E40" w:rsidP="006C12A0">
      <w:pPr>
        <w:jc w:val="both"/>
        <w:rPr>
          <w:rStyle w:val="reference-text"/>
          <w:rFonts w:asciiTheme="majorHAnsi" w:hAnsiTheme="majorHAnsi"/>
          <w:sz w:val="24"/>
          <w:szCs w:val="24"/>
        </w:rPr>
      </w:pPr>
    </w:p>
    <w:p w14:paraId="1F9095E9" w14:textId="77777777" w:rsidR="00112E40" w:rsidRPr="00615402" w:rsidRDefault="00112E40" w:rsidP="00112E40">
      <w:pPr>
        <w:jc w:val="both"/>
        <w:rPr>
          <w:rFonts w:asciiTheme="majorHAnsi" w:hAnsiTheme="majorHAnsi"/>
          <w:sz w:val="24"/>
          <w:szCs w:val="24"/>
        </w:rPr>
      </w:pPr>
      <w:r>
        <w:rPr>
          <w:rFonts w:asciiTheme="majorHAnsi" w:hAnsiTheme="majorHAnsi"/>
          <w:sz w:val="24"/>
          <w:szCs w:val="24"/>
        </w:rPr>
        <w:t>Graduée</w:t>
      </w:r>
      <w:proofErr w:type="gramStart"/>
      <w:r>
        <w:rPr>
          <w:rFonts w:asciiTheme="majorHAnsi" w:hAnsiTheme="majorHAnsi"/>
          <w:sz w:val="24"/>
          <w:szCs w:val="24"/>
        </w:rPr>
        <w:t> :</w:t>
      </w:r>
      <w:r w:rsidRPr="00615402">
        <w:rPr>
          <w:rFonts w:asciiTheme="majorHAnsi" w:hAnsiTheme="majorHAnsi"/>
          <w:sz w:val="24"/>
          <w:szCs w:val="24"/>
        </w:rPr>
        <w:t>confrontation</w:t>
      </w:r>
      <w:proofErr w:type="gramEnd"/>
      <w:r w:rsidRPr="00615402">
        <w:rPr>
          <w:rFonts w:asciiTheme="majorHAnsi" w:hAnsiTheme="majorHAnsi"/>
          <w:sz w:val="24"/>
          <w:szCs w:val="24"/>
        </w:rPr>
        <w:t xml:space="preserve"> entre deux</w:t>
      </w:r>
      <w:r>
        <w:rPr>
          <w:rFonts w:asciiTheme="majorHAnsi" w:hAnsiTheme="majorHAnsi"/>
          <w:sz w:val="24"/>
          <w:szCs w:val="24"/>
        </w:rPr>
        <w:t xml:space="preserve"> êtres. D</w:t>
      </w:r>
      <w:r w:rsidRPr="00615402">
        <w:rPr>
          <w:rFonts w:asciiTheme="majorHAnsi" w:hAnsiTheme="majorHAnsi"/>
          <w:sz w:val="24"/>
          <w:szCs w:val="24"/>
        </w:rPr>
        <w:t xml:space="preserve">egré de qualité ou de quantité du pôle de </w:t>
      </w:r>
      <w:proofErr w:type="gramStart"/>
      <w:r w:rsidRPr="00615402">
        <w:rPr>
          <w:rFonts w:asciiTheme="majorHAnsi" w:hAnsiTheme="majorHAnsi"/>
          <w:sz w:val="24"/>
          <w:szCs w:val="24"/>
        </w:rPr>
        <w:t>référence .</w:t>
      </w:r>
      <w:proofErr w:type="gramEnd"/>
      <w:r w:rsidRPr="00615402">
        <w:rPr>
          <w:rFonts w:asciiTheme="majorHAnsi" w:hAnsiTheme="majorHAnsi"/>
          <w:sz w:val="24"/>
          <w:szCs w:val="24"/>
        </w:rPr>
        <w:t xml:space="preserve"> </w:t>
      </w:r>
      <w:proofErr w:type="gramStart"/>
      <w:r w:rsidRPr="00615402">
        <w:rPr>
          <w:rFonts w:asciiTheme="majorHAnsi" w:hAnsiTheme="majorHAnsi"/>
          <w:sz w:val="24"/>
          <w:szCs w:val="24"/>
        </w:rPr>
        <w:t>exemple</w:t>
      </w:r>
      <w:proofErr w:type="gramEnd"/>
      <w:r w:rsidRPr="00615402">
        <w:rPr>
          <w:rFonts w:asciiTheme="majorHAnsi" w:hAnsiTheme="majorHAnsi"/>
          <w:sz w:val="24"/>
          <w:szCs w:val="24"/>
        </w:rPr>
        <w:t xml:space="preserve"> : Martin est </w:t>
      </w:r>
      <w:r w:rsidRPr="00615402">
        <w:rPr>
          <w:rFonts w:asciiTheme="majorHAnsi" w:hAnsiTheme="majorHAnsi"/>
          <w:b/>
          <w:sz w:val="24"/>
          <w:szCs w:val="24"/>
        </w:rPr>
        <w:t>plus</w:t>
      </w:r>
      <w:r w:rsidRPr="00615402">
        <w:rPr>
          <w:rFonts w:asciiTheme="majorHAnsi" w:hAnsiTheme="majorHAnsi"/>
          <w:sz w:val="24"/>
          <w:szCs w:val="24"/>
        </w:rPr>
        <w:t xml:space="preserve">, </w:t>
      </w:r>
      <w:r w:rsidRPr="00615402">
        <w:rPr>
          <w:rFonts w:asciiTheme="majorHAnsi" w:hAnsiTheme="majorHAnsi"/>
          <w:b/>
          <w:sz w:val="24"/>
          <w:szCs w:val="24"/>
        </w:rPr>
        <w:t>moins</w:t>
      </w:r>
      <w:r w:rsidRPr="00615402">
        <w:rPr>
          <w:rFonts w:asciiTheme="majorHAnsi" w:hAnsiTheme="majorHAnsi"/>
          <w:sz w:val="24"/>
          <w:szCs w:val="24"/>
        </w:rPr>
        <w:t xml:space="preserve">, </w:t>
      </w:r>
      <w:r w:rsidRPr="00615402">
        <w:rPr>
          <w:rFonts w:asciiTheme="majorHAnsi" w:hAnsiTheme="majorHAnsi"/>
          <w:b/>
          <w:sz w:val="24"/>
          <w:szCs w:val="24"/>
        </w:rPr>
        <w:t>aussi</w:t>
      </w:r>
      <w:r w:rsidRPr="00615402">
        <w:rPr>
          <w:rFonts w:asciiTheme="majorHAnsi" w:hAnsiTheme="majorHAnsi"/>
          <w:sz w:val="24"/>
          <w:szCs w:val="24"/>
        </w:rPr>
        <w:t xml:space="preserve"> grand que…)</w:t>
      </w:r>
    </w:p>
    <w:p w14:paraId="08D3E03E"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 xml:space="preserve">Globale : le comparant aboutit à un constat d’identité (le </w:t>
      </w:r>
      <w:r w:rsidRPr="00615402">
        <w:rPr>
          <w:rFonts w:asciiTheme="majorHAnsi" w:hAnsiTheme="majorHAnsi"/>
          <w:b/>
          <w:sz w:val="24"/>
          <w:szCs w:val="24"/>
        </w:rPr>
        <w:t>même</w:t>
      </w:r>
      <w:r w:rsidRPr="00615402">
        <w:rPr>
          <w:rFonts w:asciiTheme="majorHAnsi" w:hAnsiTheme="majorHAnsi"/>
          <w:sz w:val="24"/>
          <w:szCs w:val="24"/>
        </w:rPr>
        <w:t>) ou de différence (</w:t>
      </w:r>
      <w:r w:rsidRPr="00615402">
        <w:rPr>
          <w:rFonts w:asciiTheme="majorHAnsi" w:hAnsiTheme="majorHAnsi"/>
          <w:b/>
          <w:sz w:val="24"/>
          <w:szCs w:val="24"/>
        </w:rPr>
        <w:t>autre)</w:t>
      </w:r>
      <w:r w:rsidRPr="00615402">
        <w:rPr>
          <w:rFonts w:asciiTheme="majorHAnsi" w:hAnsiTheme="majorHAnsi"/>
          <w:sz w:val="24"/>
          <w:szCs w:val="24"/>
        </w:rPr>
        <w:t xml:space="preserve"> par rapport au comparé (exemple ; il est naïf </w:t>
      </w:r>
      <w:r w:rsidRPr="00615402">
        <w:rPr>
          <w:rFonts w:asciiTheme="majorHAnsi" w:hAnsiTheme="majorHAnsi"/>
          <w:b/>
          <w:sz w:val="24"/>
          <w:szCs w:val="24"/>
        </w:rPr>
        <w:t>comme</w:t>
      </w:r>
      <w:r>
        <w:rPr>
          <w:rFonts w:asciiTheme="majorHAnsi" w:hAnsiTheme="majorHAnsi"/>
          <w:b/>
          <w:sz w:val="24"/>
          <w:szCs w:val="24"/>
        </w:rPr>
        <w:t>)</w:t>
      </w:r>
    </w:p>
    <w:p w14:paraId="434E60C6"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Proportionnelle : mise en regard de deux pôles gradués parallèles et antagonistes (ex : plus...x agit… plus/moins)</w:t>
      </w:r>
    </w:p>
    <w:p w14:paraId="30E352E3"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Evaluative : antagoniste : plutôt se taire que trahir.</w:t>
      </w:r>
    </w:p>
    <w:p w14:paraId="1BEFA8D5"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GRADUEE (intensité</w:t>
      </w:r>
      <w:proofErr w:type="gramStart"/>
      <w:r w:rsidRPr="00615402">
        <w:rPr>
          <w:rFonts w:asciiTheme="majorHAnsi" w:hAnsiTheme="majorHAnsi"/>
          <w:sz w:val="24"/>
          <w:szCs w:val="24"/>
        </w:rPr>
        <w:t>):</w:t>
      </w:r>
      <w:proofErr w:type="gramEnd"/>
      <w:r w:rsidRPr="00615402">
        <w:rPr>
          <w:rFonts w:asciiTheme="majorHAnsi" w:hAnsiTheme="majorHAnsi"/>
          <w:sz w:val="24"/>
          <w:szCs w:val="24"/>
        </w:rPr>
        <w:t xml:space="preserve"> plus, moins, </w:t>
      </w:r>
      <w:proofErr w:type="spellStart"/>
      <w:r w:rsidRPr="00615402">
        <w:rPr>
          <w:rFonts w:asciiTheme="majorHAnsi" w:hAnsiTheme="majorHAnsi"/>
          <w:sz w:val="24"/>
          <w:szCs w:val="24"/>
        </w:rPr>
        <w:t>aussi..que</w:t>
      </w:r>
      <w:proofErr w:type="spellEnd"/>
    </w:p>
    <w:p w14:paraId="542CA91A"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 xml:space="preserve">GRADUEE </w:t>
      </w:r>
      <w:proofErr w:type="gramStart"/>
      <w:r w:rsidRPr="00615402">
        <w:rPr>
          <w:rFonts w:asciiTheme="majorHAnsi" w:hAnsiTheme="majorHAnsi"/>
          <w:sz w:val="24"/>
          <w:szCs w:val="24"/>
        </w:rPr>
        <w:t>quantitative )</w:t>
      </w:r>
      <w:proofErr w:type="gramEnd"/>
      <w:r w:rsidRPr="00615402">
        <w:rPr>
          <w:rFonts w:asciiTheme="majorHAnsi" w:hAnsiTheme="majorHAnsi"/>
          <w:sz w:val="24"/>
          <w:szCs w:val="24"/>
        </w:rPr>
        <w:t> : autant…que</w:t>
      </w:r>
    </w:p>
    <w:p w14:paraId="50602D5A"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LE SUPERLATIF : le plus, meilleur, au plus</w:t>
      </w:r>
    </w:p>
    <w:p w14:paraId="14B8A68C" w14:textId="77777777" w:rsidR="00112E40" w:rsidRPr="00615402" w:rsidRDefault="00112E40" w:rsidP="00112E40">
      <w:pPr>
        <w:jc w:val="both"/>
        <w:rPr>
          <w:rFonts w:asciiTheme="majorHAnsi" w:hAnsiTheme="majorHAnsi"/>
          <w:sz w:val="24"/>
          <w:szCs w:val="24"/>
        </w:rPr>
      </w:pPr>
    </w:p>
    <w:p w14:paraId="0AD9FBF7"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 xml:space="preserve">GLOBALE identité : comme, ainsi que, tel que, tel, tel quel, de même que, le même, la même, </w:t>
      </w:r>
      <w:proofErr w:type="spellStart"/>
      <w:r w:rsidRPr="00615402">
        <w:rPr>
          <w:rFonts w:asciiTheme="majorHAnsi" w:hAnsiTheme="majorHAnsi"/>
          <w:sz w:val="24"/>
          <w:szCs w:val="24"/>
        </w:rPr>
        <w:t>a</w:t>
      </w:r>
      <w:proofErr w:type="spellEnd"/>
      <w:r w:rsidRPr="00615402">
        <w:rPr>
          <w:rFonts w:asciiTheme="majorHAnsi" w:hAnsiTheme="majorHAnsi"/>
          <w:sz w:val="24"/>
          <w:szCs w:val="24"/>
        </w:rPr>
        <w:t xml:space="preserve"> la manière de, a la façon de, semblable a, identique a, une sorte de, presque</w:t>
      </w:r>
    </w:p>
    <w:p w14:paraId="67A3E18F" w14:textId="77777777" w:rsidR="00112E40" w:rsidRPr="00615402" w:rsidRDefault="00112E40" w:rsidP="00112E40">
      <w:pPr>
        <w:jc w:val="both"/>
        <w:rPr>
          <w:rFonts w:asciiTheme="majorHAnsi" w:hAnsiTheme="majorHAnsi"/>
          <w:sz w:val="24"/>
          <w:szCs w:val="24"/>
        </w:rPr>
      </w:pPr>
      <w:r w:rsidRPr="00615402">
        <w:rPr>
          <w:rFonts w:asciiTheme="majorHAnsi" w:hAnsiTheme="majorHAnsi"/>
          <w:sz w:val="24"/>
          <w:szCs w:val="24"/>
        </w:rPr>
        <w:t>Globale différence : ne pas, non plus, non, pas, autre que, autrement que, ailleurs, différent, distinct, différemment, différent de</w:t>
      </w:r>
    </w:p>
    <w:p w14:paraId="151118F2" w14:textId="77777777" w:rsidR="00112E40" w:rsidRPr="00615402" w:rsidRDefault="00112E40" w:rsidP="00112E40">
      <w:pPr>
        <w:jc w:val="both"/>
        <w:rPr>
          <w:rFonts w:asciiTheme="majorHAnsi" w:hAnsiTheme="majorHAnsi"/>
          <w:sz w:val="24"/>
          <w:szCs w:val="24"/>
        </w:rPr>
      </w:pPr>
    </w:p>
    <w:p w14:paraId="4BF6C844" w14:textId="77777777" w:rsidR="00112E40" w:rsidRDefault="00112E40" w:rsidP="00112E40">
      <w:pPr>
        <w:jc w:val="both"/>
        <w:rPr>
          <w:rFonts w:asciiTheme="majorHAnsi" w:hAnsiTheme="majorHAnsi"/>
          <w:sz w:val="24"/>
          <w:szCs w:val="24"/>
        </w:rPr>
      </w:pPr>
      <w:r>
        <w:rPr>
          <w:rFonts w:asciiTheme="majorHAnsi" w:hAnsiTheme="majorHAnsi"/>
          <w:sz w:val="24"/>
          <w:szCs w:val="24"/>
        </w:rPr>
        <w:t>La graduée qui consiste en une opération de simple confrontation entre deux êtres</w:t>
      </w:r>
    </w:p>
    <w:p w14:paraId="556DB610" w14:textId="77777777" w:rsidR="00112E40" w:rsidRDefault="00112E40" w:rsidP="00112E40">
      <w:pPr>
        <w:jc w:val="both"/>
        <w:rPr>
          <w:rFonts w:asciiTheme="majorHAnsi" w:hAnsiTheme="majorHAnsi"/>
          <w:sz w:val="24"/>
          <w:szCs w:val="24"/>
        </w:rPr>
      </w:pPr>
      <w:r>
        <w:rPr>
          <w:rFonts w:asciiTheme="majorHAnsi" w:hAnsiTheme="majorHAnsi"/>
          <w:sz w:val="24"/>
          <w:szCs w:val="24"/>
        </w:rPr>
        <w:t xml:space="preserve">La globale : </w:t>
      </w:r>
    </w:p>
    <w:p w14:paraId="6CEE6A16" w14:textId="77777777" w:rsidR="00112E40" w:rsidRPr="00615402" w:rsidRDefault="00112E40" w:rsidP="006C12A0">
      <w:pPr>
        <w:jc w:val="both"/>
        <w:rPr>
          <w:rFonts w:asciiTheme="majorHAnsi" w:hAnsiTheme="majorHAnsi"/>
          <w:sz w:val="24"/>
          <w:szCs w:val="24"/>
        </w:rPr>
      </w:pPr>
    </w:p>
    <w:sectPr w:rsidR="00112E40" w:rsidRPr="00615402" w:rsidSect="004B72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CE45" w14:textId="77777777" w:rsidR="001B4535" w:rsidRDefault="001B4535" w:rsidP="00B537EC">
      <w:pPr>
        <w:spacing w:after="0" w:line="240" w:lineRule="auto"/>
      </w:pPr>
      <w:r>
        <w:separator/>
      </w:r>
    </w:p>
  </w:endnote>
  <w:endnote w:type="continuationSeparator" w:id="0">
    <w:p w14:paraId="34223D1E" w14:textId="77777777" w:rsidR="001B4535" w:rsidRDefault="001B4535" w:rsidP="00B5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57C4" w14:textId="77777777" w:rsidR="001B4535" w:rsidRDefault="001B4535" w:rsidP="00B537EC">
      <w:pPr>
        <w:spacing w:after="0" w:line="240" w:lineRule="auto"/>
      </w:pPr>
      <w:r>
        <w:separator/>
      </w:r>
    </w:p>
  </w:footnote>
  <w:footnote w:type="continuationSeparator" w:id="0">
    <w:p w14:paraId="496F6D2F" w14:textId="77777777" w:rsidR="001B4535" w:rsidRDefault="001B4535" w:rsidP="00B53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B436A"/>
    <w:multiLevelType w:val="multilevel"/>
    <w:tmpl w:val="C3EA6E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8AA37DA"/>
    <w:multiLevelType w:val="hybridMultilevel"/>
    <w:tmpl w:val="8A963EF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5474"/>
    <w:rsid w:val="00006428"/>
    <w:rsid w:val="000105A8"/>
    <w:rsid w:val="00016A63"/>
    <w:rsid w:val="00024D24"/>
    <w:rsid w:val="00032681"/>
    <w:rsid w:val="00035119"/>
    <w:rsid w:val="00040861"/>
    <w:rsid w:val="00041CB4"/>
    <w:rsid w:val="000457C5"/>
    <w:rsid w:val="00045B00"/>
    <w:rsid w:val="000636F8"/>
    <w:rsid w:val="00065BE4"/>
    <w:rsid w:val="00065EB8"/>
    <w:rsid w:val="000679B1"/>
    <w:rsid w:val="0007009C"/>
    <w:rsid w:val="0007083A"/>
    <w:rsid w:val="00074F1A"/>
    <w:rsid w:val="0009131B"/>
    <w:rsid w:val="000A12B8"/>
    <w:rsid w:val="000B2062"/>
    <w:rsid w:val="000D60FF"/>
    <w:rsid w:val="000D67D7"/>
    <w:rsid w:val="000D6BBF"/>
    <w:rsid w:val="000E46F1"/>
    <w:rsid w:val="00102A79"/>
    <w:rsid w:val="00112E40"/>
    <w:rsid w:val="00125EA8"/>
    <w:rsid w:val="00142181"/>
    <w:rsid w:val="00147BC5"/>
    <w:rsid w:val="00153312"/>
    <w:rsid w:val="00162CCD"/>
    <w:rsid w:val="00174ED4"/>
    <w:rsid w:val="0017643B"/>
    <w:rsid w:val="00185897"/>
    <w:rsid w:val="00192EA2"/>
    <w:rsid w:val="00194FF5"/>
    <w:rsid w:val="00195794"/>
    <w:rsid w:val="001B4535"/>
    <w:rsid w:val="001B5CDC"/>
    <w:rsid w:val="001D2A35"/>
    <w:rsid w:val="001D75CE"/>
    <w:rsid w:val="00202453"/>
    <w:rsid w:val="00213F14"/>
    <w:rsid w:val="00222893"/>
    <w:rsid w:val="00242E0C"/>
    <w:rsid w:val="0024670E"/>
    <w:rsid w:val="00262067"/>
    <w:rsid w:val="00275110"/>
    <w:rsid w:val="00275774"/>
    <w:rsid w:val="0028283E"/>
    <w:rsid w:val="00284884"/>
    <w:rsid w:val="002975A7"/>
    <w:rsid w:val="002A07D9"/>
    <w:rsid w:val="002D3CCE"/>
    <w:rsid w:val="002E4FD4"/>
    <w:rsid w:val="002E7878"/>
    <w:rsid w:val="002F54AF"/>
    <w:rsid w:val="0030354B"/>
    <w:rsid w:val="00317BEC"/>
    <w:rsid w:val="00324261"/>
    <w:rsid w:val="00325849"/>
    <w:rsid w:val="003267D0"/>
    <w:rsid w:val="00337AFF"/>
    <w:rsid w:val="00343A65"/>
    <w:rsid w:val="00362C6C"/>
    <w:rsid w:val="003A34A1"/>
    <w:rsid w:val="003A70EF"/>
    <w:rsid w:val="003B1462"/>
    <w:rsid w:val="004067ED"/>
    <w:rsid w:val="00420BE7"/>
    <w:rsid w:val="00426924"/>
    <w:rsid w:val="00441178"/>
    <w:rsid w:val="00453E46"/>
    <w:rsid w:val="00477E6A"/>
    <w:rsid w:val="004B7215"/>
    <w:rsid w:val="004E3105"/>
    <w:rsid w:val="004E6280"/>
    <w:rsid w:val="004F3446"/>
    <w:rsid w:val="00505FD2"/>
    <w:rsid w:val="00531132"/>
    <w:rsid w:val="005312AD"/>
    <w:rsid w:val="005435E7"/>
    <w:rsid w:val="005504C7"/>
    <w:rsid w:val="00551D22"/>
    <w:rsid w:val="00553808"/>
    <w:rsid w:val="00555988"/>
    <w:rsid w:val="00556A64"/>
    <w:rsid w:val="00563A7E"/>
    <w:rsid w:val="00571A17"/>
    <w:rsid w:val="005B1D69"/>
    <w:rsid w:val="005B2B86"/>
    <w:rsid w:val="005B3F88"/>
    <w:rsid w:val="005D1CD0"/>
    <w:rsid w:val="005E35B8"/>
    <w:rsid w:val="005E5C81"/>
    <w:rsid w:val="005E7C43"/>
    <w:rsid w:val="005F1B46"/>
    <w:rsid w:val="00602B4E"/>
    <w:rsid w:val="00605CE9"/>
    <w:rsid w:val="00615402"/>
    <w:rsid w:val="00623B63"/>
    <w:rsid w:val="00631568"/>
    <w:rsid w:val="0063314F"/>
    <w:rsid w:val="006407A9"/>
    <w:rsid w:val="00642D05"/>
    <w:rsid w:val="00657E08"/>
    <w:rsid w:val="00663CAE"/>
    <w:rsid w:val="00670E52"/>
    <w:rsid w:val="0067209D"/>
    <w:rsid w:val="00680468"/>
    <w:rsid w:val="00684370"/>
    <w:rsid w:val="00685474"/>
    <w:rsid w:val="00686ACA"/>
    <w:rsid w:val="006A4B0F"/>
    <w:rsid w:val="006C12A0"/>
    <w:rsid w:val="006D159A"/>
    <w:rsid w:val="006D4448"/>
    <w:rsid w:val="006D4884"/>
    <w:rsid w:val="006F4CA6"/>
    <w:rsid w:val="00706A5D"/>
    <w:rsid w:val="00707D6D"/>
    <w:rsid w:val="00710719"/>
    <w:rsid w:val="00723A55"/>
    <w:rsid w:val="00724EC4"/>
    <w:rsid w:val="00726A1A"/>
    <w:rsid w:val="00737266"/>
    <w:rsid w:val="00737B58"/>
    <w:rsid w:val="0074209D"/>
    <w:rsid w:val="00751869"/>
    <w:rsid w:val="00761CEA"/>
    <w:rsid w:val="007851F3"/>
    <w:rsid w:val="007A5566"/>
    <w:rsid w:val="007A61B2"/>
    <w:rsid w:val="007B287F"/>
    <w:rsid w:val="007D259E"/>
    <w:rsid w:val="00802C95"/>
    <w:rsid w:val="008100D9"/>
    <w:rsid w:val="008154E3"/>
    <w:rsid w:val="00823DC0"/>
    <w:rsid w:val="00835549"/>
    <w:rsid w:val="008429D6"/>
    <w:rsid w:val="00843154"/>
    <w:rsid w:val="00864B98"/>
    <w:rsid w:val="008756D8"/>
    <w:rsid w:val="008872CD"/>
    <w:rsid w:val="008D2F5F"/>
    <w:rsid w:val="008D42BF"/>
    <w:rsid w:val="008D665B"/>
    <w:rsid w:val="008F382C"/>
    <w:rsid w:val="009026DD"/>
    <w:rsid w:val="009036B0"/>
    <w:rsid w:val="0091757A"/>
    <w:rsid w:val="00924B82"/>
    <w:rsid w:val="009313C4"/>
    <w:rsid w:val="00932758"/>
    <w:rsid w:val="00940A39"/>
    <w:rsid w:val="009541F3"/>
    <w:rsid w:val="009603BA"/>
    <w:rsid w:val="00960EA7"/>
    <w:rsid w:val="00961A72"/>
    <w:rsid w:val="00970D03"/>
    <w:rsid w:val="00980FB1"/>
    <w:rsid w:val="00986161"/>
    <w:rsid w:val="0098633D"/>
    <w:rsid w:val="009A6C63"/>
    <w:rsid w:val="009A7511"/>
    <w:rsid w:val="009B7DFD"/>
    <w:rsid w:val="009C531F"/>
    <w:rsid w:val="009C738E"/>
    <w:rsid w:val="009D4E39"/>
    <w:rsid w:val="009F0328"/>
    <w:rsid w:val="009F12C7"/>
    <w:rsid w:val="009F48D4"/>
    <w:rsid w:val="00A039F7"/>
    <w:rsid w:val="00A126C6"/>
    <w:rsid w:val="00A263CF"/>
    <w:rsid w:val="00A3774D"/>
    <w:rsid w:val="00A40BA1"/>
    <w:rsid w:val="00A44C5A"/>
    <w:rsid w:val="00A44D96"/>
    <w:rsid w:val="00A46754"/>
    <w:rsid w:val="00A50AE1"/>
    <w:rsid w:val="00A64B72"/>
    <w:rsid w:val="00A64D95"/>
    <w:rsid w:val="00A75786"/>
    <w:rsid w:val="00A853CC"/>
    <w:rsid w:val="00A9106F"/>
    <w:rsid w:val="00A930DC"/>
    <w:rsid w:val="00AA33C1"/>
    <w:rsid w:val="00AA4A81"/>
    <w:rsid w:val="00AB0C1B"/>
    <w:rsid w:val="00AB0C96"/>
    <w:rsid w:val="00AB2F52"/>
    <w:rsid w:val="00AD6BB0"/>
    <w:rsid w:val="00AF20AF"/>
    <w:rsid w:val="00B14DFC"/>
    <w:rsid w:val="00B41780"/>
    <w:rsid w:val="00B41F14"/>
    <w:rsid w:val="00B537EC"/>
    <w:rsid w:val="00B5583A"/>
    <w:rsid w:val="00B92712"/>
    <w:rsid w:val="00BA0D02"/>
    <w:rsid w:val="00BC034B"/>
    <w:rsid w:val="00BC1CCE"/>
    <w:rsid w:val="00BE0F15"/>
    <w:rsid w:val="00BE38F7"/>
    <w:rsid w:val="00BE7776"/>
    <w:rsid w:val="00C06DA9"/>
    <w:rsid w:val="00C126B8"/>
    <w:rsid w:val="00C417E3"/>
    <w:rsid w:val="00C5421E"/>
    <w:rsid w:val="00C65E77"/>
    <w:rsid w:val="00C66569"/>
    <w:rsid w:val="00C756D4"/>
    <w:rsid w:val="00C81F00"/>
    <w:rsid w:val="00C86868"/>
    <w:rsid w:val="00C94780"/>
    <w:rsid w:val="00C947EE"/>
    <w:rsid w:val="00CA5593"/>
    <w:rsid w:val="00CC16F2"/>
    <w:rsid w:val="00CC6F3F"/>
    <w:rsid w:val="00CD774F"/>
    <w:rsid w:val="00CE3C22"/>
    <w:rsid w:val="00CE60E5"/>
    <w:rsid w:val="00CF36A0"/>
    <w:rsid w:val="00CF76A9"/>
    <w:rsid w:val="00CF7830"/>
    <w:rsid w:val="00CF7FA4"/>
    <w:rsid w:val="00D05E45"/>
    <w:rsid w:val="00D22BDD"/>
    <w:rsid w:val="00D25932"/>
    <w:rsid w:val="00D30B46"/>
    <w:rsid w:val="00D37AC5"/>
    <w:rsid w:val="00D4632C"/>
    <w:rsid w:val="00D536D5"/>
    <w:rsid w:val="00D6439C"/>
    <w:rsid w:val="00D73B05"/>
    <w:rsid w:val="00D83212"/>
    <w:rsid w:val="00D87EFF"/>
    <w:rsid w:val="00D90149"/>
    <w:rsid w:val="00D918EF"/>
    <w:rsid w:val="00D928FD"/>
    <w:rsid w:val="00DC1ACD"/>
    <w:rsid w:val="00DC1BA1"/>
    <w:rsid w:val="00DF0C61"/>
    <w:rsid w:val="00E029F8"/>
    <w:rsid w:val="00E054D1"/>
    <w:rsid w:val="00E12901"/>
    <w:rsid w:val="00E15700"/>
    <w:rsid w:val="00E23322"/>
    <w:rsid w:val="00E342BC"/>
    <w:rsid w:val="00E36350"/>
    <w:rsid w:val="00E4696B"/>
    <w:rsid w:val="00E501AF"/>
    <w:rsid w:val="00E545DE"/>
    <w:rsid w:val="00E66CF9"/>
    <w:rsid w:val="00E67992"/>
    <w:rsid w:val="00E724FF"/>
    <w:rsid w:val="00EB30DB"/>
    <w:rsid w:val="00EB67CB"/>
    <w:rsid w:val="00EC4EDE"/>
    <w:rsid w:val="00EC7D4F"/>
    <w:rsid w:val="00ED3DBC"/>
    <w:rsid w:val="00ED7998"/>
    <w:rsid w:val="00EE581B"/>
    <w:rsid w:val="00EE7D86"/>
    <w:rsid w:val="00F16360"/>
    <w:rsid w:val="00F26EA3"/>
    <w:rsid w:val="00F31417"/>
    <w:rsid w:val="00F31D08"/>
    <w:rsid w:val="00F56252"/>
    <w:rsid w:val="00F602BA"/>
    <w:rsid w:val="00F710F2"/>
    <w:rsid w:val="00F74C36"/>
    <w:rsid w:val="00F858DF"/>
    <w:rsid w:val="00FA70B1"/>
    <w:rsid w:val="00FB4655"/>
    <w:rsid w:val="00FB7395"/>
    <w:rsid w:val="00FC4DFD"/>
    <w:rsid w:val="00FD04FE"/>
    <w:rsid w:val="00FD42BB"/>
    <w:rsid w:val="00FE67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844A"/>
  <w15:docId w15:val="{E63291B6-6C9A-40D0-8A96-177517C7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511"/>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9A7511"/>
    <w:rPr>
      <w:color w:val="0000FF"/>
      <w:u w:val="single"/>
    </w:rPr>
  </w:style>
  <w:style w:type="character" w:customStyle="1" w:styleId="mw-geshi">
    <w:name w:val="mw-geshi"/>
    <w:basedOn w:val="Policepardfaut"/>
    <w:rsid w:val="009A7511"/>
  </w:style>
  <w:style w:type="character" w:customStyle="1" w:styleId="st1">
    <w:name w:val="st1"/>
    <w:basedOn w:val="Policepardfaut"/>
    <w:rsid w:val="00FE67D6"/>
  </w:style>
  <w:style w:type="paragraph" w:styleId="Textedebulles">
    <w:name w:val="Balloon Text"/>
    <w:basedOn w:val="Normal"/>
    <w:link w:val="TextedebullesCar"/>
    <w:uiPriority w:val="99"/>
    <w:semiHidden/>
    <w:unhideWhenUsed/>
    <w:rsid w:val="004B72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215"/>
    <w:rPr>
      <w:rFonts w:ascii="Tahoma" w:hAnsi="Tahoma" w:cs="Tahoma"/>
      <w:sz w:val="16"/>
      <w:szCs w:val="16"/>
    </w:rPr>
  </w:style>
  <w:style w:type="paragraph" w:styleId="Paragraphedeliste">
    <w:name w:val="List Paragraph"/>
    <w:basedOn w:val="Normal"/>
    <w:uiPriority w:val="34"/>
    <w:qFormat/>
    <w:rsid w:val="00932758"/>
    <w:pPr>
      <w:ind w:left="720"/>
      <w:contextualSpacing/>
    </w:pPr>
  </w:style>
  <w:style w:type="character" w:customStyle="1" w:styleId="nowrap">
    <w:name w:val="nowrap"/>
    <w:basedOn w:val="Policepardfaut"/>
    <w:rsid w:val="000679B1"/>
  </w:style>
  <w:style w:type="character" w:customStyle="1" w:styleId="noprint">
    <w:name w:val="noprint"/>
    <w:basedOn w:val="Policepardfaut"/>
    <w:rsid w:val="00A853CC"/>
  </w:style>
  <w:style w:type="character" w:customStyle="1" w:styleId="reference-text">
    <w:name w:val="reference-text"/>
    <w:basedOn w:val="Policepardfaut"/>
    <w:rsid w:val="00A853CC"/>
  </w:style>
  <w:style w:type="character" w:customStyle="1" w:styleId="Caractredenotedebasdepage">
    <w:name w:val="Caractère de note de bas de page"/>
    <w:basedOn w:val="Policepardfaut"/>
    <w:rsid w:val="00B537EC"/>
    <w:rPr>
      <w:vertAlign w:val="superscript"/>
    </w:rPr>
  </w:style>
  <w:style w:type="paragraph" w:styleId="Notedebasdepage">
    <w:name w:val="footnote text"/>
    <w:basedOn w:val="Normal"/>
    <w:link w:val="NotedebasdepageCar"/>
    <w:semiHidden/>
    <w:rsid w:val="00B537EC"/>
    <w:pPr>
      <w:suppressAutoHyphens/>
      <w:spacing w:after="0" w:line="280" w:lineRule="exact"/>
      <w:jc w:val="both"/>
    </w:pPr>
    <w:rPr>
      <w:rFonts w:ascii="Garamond" w:eastAsia="Times New Roman" w:hAnsi="Garamond" w:cs="Times New Roman"/>
      <w:color w:val="000000"/>
      <w:sz w:val="24"/>
      <w:szCs w:val="20"/>
      <w:lang w:val="fr-FR" w:eastAsia="ar-SA"/>
    </w:rPr>
  </w:style>
  <w:style w:type="character" w:customStyle="1" w:styleId="NotedebasdepageCar">
    <w:name w:val="Note de bas de page Car"/>
    <w:basedOn w:val="Policepardfaut"/>
    <w:link w:val="Notedebasdepage"/>
    <w:semiHidden/>
    <w:rsid w:val="00B537EC"/>
    <w:rPr>
      <w:rFonts w:ascii="Garamond" w:eastAsia="Times New Roman" w:hAnsi="Garamond" w:cs="Times New Roman"/>
      <w:color w:val="000000"/>
      <w:sz w:val="24"/>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6655">
      <w:bodyDiv w:val="1"/>
      <w:marLeft w:val="0"/>
      <w:marRight w:val="0"/>
      <w:marTop w:val="0"/>
      <w:marBottom w:val="0"/>
      <w:divBdr>
        <w:top w:val="none" w:sz="0" w:space="0" w:color="auto"/>
        <w:left w:val="none" w:sz="0" w:space="0" w:color="auto"/>
        <w:bottom w:val="none" w:sz="0" w:space="0" w:color="auto"/>
        <w:right w:val="none" w:sz="0" w:space="0" w:color="auto"/>
      </w:divBdr>
    </w:div>
    <w:div w:id="1915816298">
      <w:bodyDiv w:val="1"/>
      <w:marLeft w:val="0"/>
      <w:marRight w:val="0"/>
      <w:marTop w:val="0"/>
      <w:marBottom w:val="0"/>
      <w:divBdr>
        <w:top w:val="none" w:sz="0" w:space="0" w:color="auto"/>
        <w:left w:val="none" w:sz="0" w:space="0" w:color="auto"/>
        <w:bottom w:val="none" w:sz="0" w:space="0" w:color="auto"/>
        <w:right w:val="none" w:sz="0" w:space="0" w:color="auto"/>
      </w:divBdr>
      <w:divsChild>
        <w:div w:id="250743858">
          <w:marLeft w:val="0"/>
          <w:marRight w:val="0"/>
          <w:marTop w:val="0"/>
          <w:marBottom w:val="0"/>
          <w:divBdr>
            <w:top w:val="none" w:sz="0" w:space="0" w:color="auto"/>
            <w:left w:val="none" w:sz="0" w:space="0" w:color="auto"/>
            <w:bottom w:val="none" w:sz="0" w:space="0" w:color="auto"/>
            <w:right w:val="none" w:sz="0" w:space="0" w:color="auto"/>
          </w:divBdr>
        </w:div>
        <w:div w:id="1531920485">
          <w:marLeft w:val="0"/>
          <w:marRight w:val="0"/>
          <w:marTop w:val="0"/>
          <w:marBottom w:val="0"/>
          <w:divBdr>
            <w:top w:val="none" w:sz="0" w:space="0" w:color="auto"/>
            <w:left w:val="none" w:sz="0" w:space="0" w:color="auto"/>
            <w:bottom w:val="none" w:sz="0" w:space="0" w:color="auto"/>
            <w:right w:val="none" w:sz="0" w:space="0" w:color="auto"/>
          </w:divBdr>
        </w:div>
        <w:div w:id="2141989697">
          <w:marLeft w:val="0"/>
          <w:marRight w:val="0"/>
          <w:marTop w:val="0"/>
          <w:marBottom w:val="0"/>
          <w:divBdr>
            <w:top w:val="none" w:sz="0" w:space="0" w:color="auto"/>
            <w:left w:val="none" w:sz="0" w:space="0" w:color="auto"/>
            <w:bottom w:val="none" w:sz="0" w:space="0" w:color="auto"/>
            <w:right w:val="none" w:sz="0" w:space="0" w:color="auto"/>
          </w:divBdr>
        </w:div>
        <w:div w:id="1672445517">
          <w:marLeft w:val="0"/>
          <w:marRight w:val="0"/>
          <w:marTop w:val="0"/>
          <w:marBottom w:val="0"/>
          <w:divBdr>
            <w:top w:val="none" w:sz="0" w:space="0" w:color="auto"/>
            <w:left w:val="none" w:sz="0" w:space="0" w:color="auto"/>
            <w:bottom w:val="none" w:sz="0" w:space="0" w:color="auto"/>
            <w:right w:val="none" w:sz="0" w:space="0" w:color="auto"/>
          </w:divBdr>
        </w:div>
        <w:div w:id="162206769">
          <w:marLeft w:val="0"/>
          <w:marRight w:val="0"/>
          <w:marTop w:val="0"/>
          <w:marBottom w:val="0"/>
          <w:divBdr>
            <w:top w:val="none" w:sz="0" w:space="0" w:color="auto"/>
            <w:left w:val="none" w:sz="0" w:space="0" w:color="auto"/>
            <w:bottom w:val="none" w:sz="0" w:space="0" w:color="auto"/>
            <w:right w:val="none" w:sz="0" w:space="0" w:color="auto"/>
          </w:divBdr>
        </w:div>
        <w:div w:id="939026899">
          <w:marLeft w:val="0"/>
          <w:marRight w:val="0"/>
          <w:marTop w:val="0"/>
          <w:marBottom w:val="0"/>
          <w:divBdr>
            <w:top w:val="none" w:sz="0" w:space="0" w:color="auto"/>
            <w:left w:val="none" w:sz="0" w:space="0" w:color="auto"/>
            <w:bottom w:val="none" w:sz="0" w:space="0" w:color="auto"/>
            <w:right w:val="none" w:sz="0" w:space="0" w:color="auto"/>
          </w:divBdr>
        </w:div>
        <w:div w:id="1574659774">
          <w:marLeft w:val="0"/>
          <w:marRight w:val="0"/>
          <w:marTop w:val="0"/>
          <w:marBottom w:val="0"/>
          <w:divBdr>
            <w:top w:val="none" w:sz="0" w:space="0" w:color="auto"/>
            <w:left w:val="none" w:sz="0" w:space="0" w:color="auto"/>
            <w:bottom w:val="none" w:sz="0" w:space="0" w:color="auto"/>
            <w:right w:val="none" w:sz="0" w:space="0" w:color="auto"/>
          </w:divBdr>
        </w:div>
        <w:div w:id="937369665">
          <w:marLeft w:val="0"/>
          <w:marRight w:val="0"/>
          <w:marTop w:val="0"/>
          <w:marBottom w:val="0"/>
          <w:divBdr>
            <w:top w:val="none" w:sz="0" w:space="0" w:color="auto"/>
            <w:left w:val="none" w:sz="0" w:space="0" w:color="auto"/>
            <w:bottom w:val="none" w:sz="0" w:space="0" w:color="auto"/>
            <w:right w:val="none" w:sz="0" w:space="0" w:color="auto"/>
          </w:divBdr>
        </w:div>
        <w:div w:id="1722359056">
          <w:marLeft w:val="0"/>
          <w:marRight w:val="0"/>
          <w:marTop w:val="0"/>
          <w:marBottom w:val="0"/>
          <w:divBdr>
            <w:top w:val="none" w:sz="0" w:space="0" w:color="auto"/>
            <w:left w:val="none" w:sz="0" w:space="0" w:color="auto"/>
            <w:bottom w:val="none" w:sz="0" w:space="0" w:color="auto"/>
            <w:right w:val="none" w:sz="0" w:space="0" w:color="auto"/>
          </w:divBdr>
        </w:div>
        <w:div w:id="1915705280">
          <w:marLeft w:val="0"/>
          <w:marRight w:val="0"/>
          <w:marTop w:val="0"/>
          <w:marBottom w:val="0"/>
          <w:divBdr>
            <w:top w:val="none" w:sz="0" w:space="0" w:color="auto"/>
            <w:left w:val="none" w:sz="0" w:space="0" w:color="auto"/>
            <w:bottom w:val="none" w:sz="0" w:space="0" w:color="auto"/>
            <w:right w:val="none" w:sz="0" w:space="0" w:color="auto"/>
          </w:divBdr>
        </w:div>
        <w:div w:id="89814408">
          <w:marLeft w:val="0"/>
          <w:marRight w:val="0"/>
          <w:marTop w:val="0"/>
          <w:marBottom w:val="0"/>
          <w:divBdr>
            <w:top w:val="none" w:sz="0" w:space="0" w:color="auto"/>
            <w:left w:val="none" w:sz="0" w:space="0" w:color="auto"/>
            <w:bottom w:val="none" w:sz="0" w:space="0" w:color="auto"/>
            <w:right w:val="none" w:sz="0" w:space="0" w:color="auto"/>
          </w:divBdr>
        </w:div>
        <w:div w:id="265622880">
          <w:marLeft w:val="0"/>
          <w:marRight w:val="0"/>
          <w:marTop w:val="0"/>
          <w:marBottom w:val="0"/>
          <w:divBdr>
            <w:top w:val="none" w:sz="0" w:space="0" w:color="auto"/>
            <w:left w:val="none" w:sz="0" w:space="0" w:color="auto"/>
            <w:bottom w:val="none" w:sz="0" w:space="0" w:color="auto"/>
            <w:right w:val="none" w:sz="0" w:space="0" w:color="auto"/>
          </w:divBdr>
        </w:div>
        <w:div w:id="212467889">
          <w:marLeft w:val="0"/>
          <w:marRight w:val="0"/>
          <w:marTop w:val="0"/>
          <w:marBottom w:val="0"/>
          <w:divBdr>
            <w:top w:val="none" w:sz="0" w:space="0" w:color="auto"/>
            <w:left w:val="none" w:sz="0" w:space="0" w:color="auto"/>
            <w:bottom w:val="none" w:sz="0" w:space="0" w:color="auto"/>
            <w:right w:val="none" w:sz="0" w:space="0" w:color="auto"/>
          </w:divBdr>
        </w:div>
        <w:div w:id="109977807">
          <w:marLeft w:val="0"/>
          <w:marRight w:val="0"/>
          <w:marTop w:val="0"/>
          <w:marBottom w:val="0"/>
          <w:divBdr>
            <w:top w:val="none" w:sz="0" w:space="0" w:color="auto"/>
            <w:left w:val="none" w:sz="0" w:space="0" w:color="auto"/>
            <w:bottom w:val="none" w:sz="0" w:space="0" w:color="auto"/>
            <w:right w:val="none" w:sz="0" w:space="0" w:color="auto"/>
          </w:divBdr>
        </w:div>
        <w:div w:id="652023758">
          <w:marLeft w:val="0"/>
          <w:marRight w:val="0"/>
          <w:marTop w:val="0"/>
          <w:marBottom w:val="0"/>
          <w:divBdr>
            <w:top w:val="none" w:sz="0" w:space="0" w:color="auto"/>
            <w:left w:val="none" w:sz="0" w:space="0" w:color="auto"/>
            <w:bottom w:val="none" w:sz="0" w:space="0" w:color="auto"/>
            <w:right w:val="none" w:sz="0" w:space="0" w:color="auto"/>
          </w:divBdr>
        </w:div>
        <w:div w:id="1503397648">
          <w:marLeft w:val="0"/>
          <w:marRight w:val="0"/>
          <w:marTop w:val="0"/>
          <w:marBottom w:val="0"/>
          <w:divBdr>
            <w:top w:val="none" w:sz="0" w:space="0" w:color="auto"/>
            <w:left w:val="none" w:sz="0" w:space="0" w:color="auto"/>
            <w:bottom w:val="none" w:sz="0" w:space="0" w:color="auto"/>
            <w:right w:val="none" w:sz="0" w:space="0" w:color="auto"/>
          </w:divBdr>
        </w:div>
        <w:div w:id="2106605222">
          <w:marLeft w:val="0"/>
          <w:marRight w:val="0"/>
          <w:marTop w:val="0"/>
          <w:marBottom w:val="0"/>
          <w:divBdr>
            <w:top w:val="none" w:sz="0" w:space="0" w:color="auto"/>
            <w:left w:val="none" w:sz="0" w:space="0" w:color="auto"/>
            <w:bottom w:val="none" w:sz="0" w:space="0" w:color="auto"/>
            <w:right w:val="none" w:sz="0" w:space="0" w:color="auto"/>
          </w:divBdr>
        </w:div>
        <w:div w:id="1934782341">
          <w:marLeft w:val="0"/>
          <w:marRight w:val="0"/>
          <w:marTop w:val="0"/>
          <w:marBottom w:val="0"/>
          <w:divBdr>
            <w:top w:val="none" w:sz="0" w:space="0" w:color="auto"/>
            <w:left w:val="none" w:sz="0" w:space="0" w:color="auto"/>
            <w:bottom w:val="none" w:sz="0" w:space="0" w:color="auto"/>
            <w:right w:val="none" w:sz="0" w:space="0" w:color="auto"/>
          </w:divBdr>
        </w:div>
      </w:divsChild>
    </w:div>
    <w:div w:id="2001349726">
      <w:bodyDiv w:val="1"/>
      <w:marLeft w:val="0"/>
      <w:marRight w:val="0"/>
      <w:marTop w:val="0"/>
      <w:marBottom w:val="0"/>
      <w:divBdr>
        <w:top w:val="none" w:sz="0" w:space="0" w:color="auto"/>
        <w:left w:val="none" w:sz="0" w:space="0" w:color="auto"/>
        <w:bottom w:val="none" w:sz="0" w:space="0" w:color="auto"/>
        <w:right w:val="none" w:sz="0" w:space="0" w:color="auto"/>
      </w:divBdr>
    </w:div>
    <w:div w:id="21184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fr.wikipedia.org/wiki/Serge_Berste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fr.wikipedia.org/wiki/Sp%C3%A9cial:Ouvrages_de_r%C3%A9f%C3%A9rence/2130497926"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fr.wikipedia.org/wiki/Ethnolog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http://fr.wikipedia.org/wiki/Sp%C3%A9cial:Ouvrages_de_r%C3%A9f%C3%A9rence/226201155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1927</TotalTime>
  <Pages>20</Pages>
  <Words>5692</Words>
  <Characters>31310</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MOMHA</dc:creator>
  <cp:lastModifiedBy>Martin Momha</cp:lastModifiedBy>
  <cp:revision>161</cp:revision>
  <dcterms:created xsi:type="dcterms:W3CDTF">2013-11-06T14:11:00Z</dcterms:created>
  <dcterms:modified xsi:type="dcterms:W3CDTF">2019-04-18T07:36:00Z</dcterms:modified>
</cp:coreProperties>
</file>